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C636EB" w14:textId="20A6FB50" w:rsidR="000737CC" w:rsidRPr="00E759C0" w:rsidRDefault="000737CC" w:rsidP="000737CC">
      <w:pPr>
        <w:pStyle w:val="CRCoverPage"/>
        <w:tabs>
          <w:tab w:val="right" w:pos="9639"/>
        </w:tabs>
        <w:spacing w:after="0"/>
        <w:rPr>
          <w:b/>
          <w:noProof/>
          <w:sz w:val="24"/>
        </w:rPr>
      </w:pPr>
      <w:r w:rsidRPr="00FF5651">
        <w:rPr>
          <w:b/>
          <w:noProof/>
          <w:sz w:val="24"/>
        </w:rPr>
        <w:t>3GPP TSG-RAN5 Meeting #</w:t>
      </w:r>
      <w:r w:rsidR="00006E2B">
        <w:rPr>
          <w:b/>
          <w:noProof/>
          <w:sz w:val="24"/>
        </w:rPr>
        <w:t>10</w:t>
      </w:r>
      <w:r w:rsidR="00490FE8">
        <w:rPr>
          <w:b/>
          <w:noProof/>
          <w:sz w:val="24"/>
        </w:rPr>
        <w:t>8</w:t>
      </w:r>
      <w:r w:rsidRPr="00E759C0">
        <w:rPr>
          <w:b/>
          <w:noProof/>
          <w:sz w:val="24"/>
        </w:rPr>
        <w:tab/>
      </w:r>
      <w:r w:rsidRPr="00A370D5">
        <w:rPr>
          <w:b/>
          <w:noProof/>
          <w:sz w:val="24"/>
        </w:rPr>
        <w:t>R5-2</w:t>
      </w:r>
      <w:r w:rsidR="001D363C">
        <w:rPr>
          <w:b/>
          <w:noProof/>
          <w:sz w:val="24"/>
        </w:rPr>
        <w:t>5</w:t>
      </w:r>
      <w:r w:rsidR="00490FE8">
        <w:rPr>
          <w:b/>
          <w:noProof/>
          <w:sz w:val="24"/>
        </w:rPr>
        <w:t>4876</w:t>
      </w:r>
    </w:p>
    <w:bookmarkStart w:id="0" w:name="_Hlk207296790"/>
    <w:p w14:paraId="2E8D528B" w14:textId="5D4B733B" w:rsidR="001D363C" w:rsidRDefault="00490FE8" w:rsidP="001D363C">
      <w:pPr>
        <w:pStyle w:val="CRCoverPage"/>
        <w:outlineLvl w:val="0"/>
        <w:rPr>
          <w:b/>
          <w:noProof/>
          <w:sz w:val="24"/>
        </w:rPr>
      </w:pPr>
      <w:r>
        <w:fldChar w:fldCharType="begin"/>
      </w:r>
      <w:r>
        <w:instrText xml:space="preserve"> DOCPROPERTY  Location  \* MERGEFORMAT </w:instrText>
      </w:r>
      <w:r>
        <w:fldChar w:fldCharType="separate"/>
      </w:r>
      <w:r>
        <w:rPr>
          <w:b/>
          <w:noProof/>
          <w:sz w:val="24"/>
        </w:rPr>
        <w:t>Bengaluru</w:t>
      </w:r>
      <w:r>
        <w:rPr>
          <w:b/>
          <w:noProof/>
          <w:sz w:val="24"/>
        </w:rPr>
        <w:fldChar w:fldCharType="end"/>
      </w:r>
      <w:r>
        <w:rPr>
          <w:b/>
          <w:noProof/>
          <w:sz w:val="24"/>
        </w:rPr>
        <w:t xml:space="preserve">, India, </w:t>
      </w:r>
      <w:r>
        <w:fldChar w:fldCharType="begin"/>
      </w:r>
      <w:r>
        <w:instrText xml:space="preserve"> DOCPROPERTY  StartDate  \* MERGEFORMAT </w:instrText>
      </w:r>
      <w:r>
        <w:fldChar w:fldCharType="separate"/>
      </w:r>
      <w:r>
        <w:rPr>
          <w:b/>
          <w:noProof/>
          <w:sz w:val="24"/>
        </w:rPr>
        <w:t>Aug 2</w:t>
      </w:r>
      <w:r>
        <w:rPr>
          <w:b/>
          <w:noProof/>
          <w:sz w:val="24"/>
        </w:rPr>
        <w:t>5</w:t>
      </w:r>
      <w:r>
        <w:rPr>
          <w:b/>
          <w:noProof/>
          <w:sz w:val="24"/>
        </w:rPr>
        <w:t xml:space="preserve"> - 2</w:t>
      </w:r>
      <w:r>
        <w:rPr>
          <w:b/>
          <w:noProof/>
          <w:sz w:val="24"/>
        </w:rPr>
        <w:t>9</w:t>
      </w:r>
      <w:r>
        <w:rPr>
          <w:b/>
          <w:noProof/>
          <w:sz w:val="24"/>
        </w:rPr>
        <w:t xml:space="preserve">, </w:t>
      </w:r>
      <w:r w:rsidRPr="00BA51D9">
        <w:rPr>
          <w:b/>
          <w:noProof/>
          <w:sz w:val="24"/>
        </w:rPr>
        <w:t>2025</w:t>
      </w:r>
      <w:r>
        <w:rPr>
          <w:b/>
          <w:noProof/>
          <w:sz w:val="24"/>
        </w:rPr>
        <w:fldChar w:fldCharType="end"/>
      </w:r>
      <w:bookmarkEnd w:id="0"/>
    </w:p>
    <w:p w14:paraId="2A8EA2BE" w14:textId="77777777" w:rsidR="000737CC" w:rsidRDefault="000737CC" w:rsidP="000737CC">
      <w:pPr>
        <w:pStyle w:val="CRCoverPage"/>
        <w:tabs>
          <w:tab w:val="right" w:pos="9639"/>
        </w:tabs>
        <w:spacing w:after="0"/>
        <w:rPr>
          <w:b/>
          <w:noProof/>
          <w:sz w:val="24"/>
        </w:rPr>
      </w:pPr>
    </w:p>
    <w:p w14:paraId="4AA91D11" w14:textId="7791AAEF" w:rsidR="009C10EE" w:rsidRDefault="009C10EE" w:rsidP="009C10EE">
      <w:pPr>
        <w:pStyle w:val="CRCoverPage"/>
        <w:tabs>
          <w:tab w:val="right" w:pos="9639"/>
        </w:tabs>
        <w:spacing w:after="0"/>
        <w:rPr>
          <w:b/>
          <w:sz w:val="24"/>
          <w:lang w:val="en-US"/>
        </w:rPr>
      </w:pPr>
      <w:r>
        <w:rPr>
          <w:b/>
          <w:sz w:val="24"/>
        </w:rPr>
        <w:t>3GPP TSG RAN Meeting #</w:t>
      </w:r>
      <w:r>
        <w:rPr>
          <w:b/>
          <w:sz w:val="24"/>
          <w:lang w:val="en-US"/>
        </w:rPr>
        <w:t>10</w:t>
      </w:r>
      <w:r w:rsidR="00490FE8">
        <w:rPr>
          <w:b/>
          <w:sz w:val="24"/>
          <w:lang w:val="en-US" w:eastAsia="zh-CN"/>
        </w:rPr>
        <w:t>9</w:t>
      </w:r>
      <w:r>
        <w:rPr>
          <w:b/>
          <w:sz w:val="24"/>
        </w:rPr>
        <w:tab/>
      </w:r>
      <w:r>
        <w:rPr>
          <w:b/>
          <w:sz w:val="24"/>
          <w:highlight w:val="lightGray"/>
        </w:rPr>
        <w:t>RP-2</w:t>
      </w:r>
      <w:r>
        <w:rPr>
          <w:b/>
          <w:sz w:val="24"/>
          <w:highlight w:val="lightGray"/>
          <w:lang w:val="en-US"/>
        </w:rPr>
        <w:t>4XXXX</w:t>
      </w:r>
    </w:p>
    <w:p w14:paraId="54CCE81F" w14:textId="7AA7FCC5" w:rsidR="009C10EE" w:rsidRDefault="00490FE8" w:rsidP="009C10EE">
      <w:pPr>
        <w:pStyle w:val="CRCoverPage"/>
        <w:tabs>
          <w:tab w:val="right" w:pos="9639"/>
        </w:tabs>
        <w:spacing w:after="0"/>
        <w:rPr>
          <w:b/>
          <w:sz w:val="24"/>
        </w:rPr>
      </w:pPr>
      <w:r>
        <w:rPr>
          <w:b/>
          <w:sz w:val="24"/>
          <w:lang w:val="en-US" w:eastAsia="zh-CN"/>
        </w:rPr>
        <w:t>Beijing</w:t>
      </w:r>
      <w:r>
        <w:rPr>
          <w:rFonts w:hint="eastAsia"/>
          <w:b/>
          <w:sz w:val="24"/>
          <w:lang w:val="en-US"/>
        </w:rPr>
        <w:t xml:space="preserve">, </w:t>
      </w:r>
      <w:r>
        <w:rPr>
          <w:b/>
          <w:sz w:val="24"/>
          <w:lang w:val="en-US" w:eastAsia="zh-CN"/>
        </w:rPr>
        <w:t>China</w:t>
      </w:r>
      <w:r>
        <w:rPr>
          <w:rFonts w:hint="eastAsia"/>
          <w:b/>
          <w:sz w:val="24"/>
          <w:lang w:val="en-US"/>
        </w:rPr>
        <w:t xml:space="preserve">, </w:t>
      </w:r>
      <w:r>
        <w:rPr>
          <w:b/>
          <w:sz w:val="24"/>
          <w:lang w:val="en-US" w:eastAsia="zh-CN"/>
        </w:rPr>
        <w:t>Sep</w:t>
      </w:r>
      <w:r>
        <w:rPr>
          <w:rFonts w:hint="eastAsia"/>
          <w:b/>
          <w:sz w:val="24"/>
          <w:lang w:val="en-US"/>
        </w:rPr>
        <w:t xml:space="preserve"> </w:t>
      </w:r>
      <w:r>
        <w:rPr>
          <w:b/>
          <w:sz w:val="24"/>
          <w:lang w:val="en-US" w:eastAsia="zh-CN"/>
        </w:rPr>
        <w:t>15</w:t>
      </w:r>
      <w:r>
        <w:rPr>
          <w:rFonts w:hint="eastAsia"/>
          <w:b/>
          <w:sz w:val="24"/>
          <w:lang w:val="en-US"/>
        </w:rPr>
        <w:t xml:space="preserve"> - </w:t>
      </w:r>
      <w:r>
        <w:rPr>
          <w:rFonts w:hint="eastAsia"/>
          <w:b/>
          <w:sz w:val="24"/>
          <w:lang w:val="en-US" w:eastAsia="zh-CN"/>
        </w:rPr>
        <w:t>1</w:t>
      </w:r>
      <w:r>
        <w:rPr>
          <w:b/>
          <w:sz w:val="24"/>
          <w:lang w:val="en-US" w:eastAsia="zh-CN"/>
        </w:rPr>
        <w:t>8</w:t>
      </w:r>
      <w:r>
        <w:rPr>
          <w:rFonts w:hint="eastAsia"/>
          <w:b/>
          <w:sz w:val="24"/>
          <w:lang w:val="en-US"/>
        </w:rPr>
        <w:t>, 202</w:t>
      </w:r>
      <w:r>
        <w:rPr>
          <w:b/>
          <w:sz w:val="24"/>
          <w:lang w:val="en-US" w:eastAsia="zh-CN"/>
        </w:rPr>
        <w:t>5</w:t>
      </w:r>
      <w:r w:rsidR="009C10EE">
        <w:rPr>
          <w:b/>
          <w:sz w:val="24"/>
        </w:rPr>
        <w:tab/>
      </w:r>
    </w:p>
    <w:p w14:paraId="5C55FD31" w14:textId="77777777" w:rsidR="009C10EE" w:rsidRDefault="009C10EE" w:rsidP="000737CC">
      <w:pPr>
        <w:pStyle w:val="CRCoverPage"/>
        <w:tabs>
          <w:tab w:val="right" w:pos="9639"/>
        </w:tabs>
        <w:spacing w:after="0"/>
        <w:rPr>
          <w:b/>
          <w:noProof/>
          <w:sz w:val="24"/>
        </w:rPr>
      </w:pP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5DA8B979"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7B2837">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0AE055D0" w:rsidR="00593315" w:rsidRPr="005A12BE" w:rsidRDefault="00154918" w:rsidP="001A248F">
            <w:pPr>
              <w:tabs>
                <w:tab w:val="left" w:pos="567"/>
              </w:tabs>
              <w:spacing w:after="0"/>
              <w:rPr>
                <w:rFonts w:ascii="Arial" w:hAnsi="Arial" w:cs="Arial"/>
                <w:b/>
                <w:bCs/>
              </w:rPr>
            </w:pPr>
            <w:r w:rsidRPr="00154918">
              <w:rPr>
                <w:rFonts w:ascii="Arial" w:hAnsi="Arial" w:cs="Arial"/>
              </w:rPr>
              <w:t>Requirement for NR frequency range 2 (FR2) multi-Rx chain DL reception</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567A25BB" w:rsidR="0036248C" w:rsidRPr="008836AC" w:rsidRDefault="00154918" w:rsidP="008836AC">
            <w:pPr>
              <w:tabs>
                <w:tab w:val="left" w:pos="567"/>
              </w:tabs>
              <w:spacing w:after="0"/>
              <w:rPr>
                <w:rFonts w:ascii="Arial" w:hAnsi="Arial" w:cs="Arial"/>
              </w:rPr>
            </w:pPr>
            <w:r w:rsidRPr="00154918">
              <w:rPr>
                <w:rFonts w:ascii="Arial" w:hAnsi="Arial" w:cs="Arial"/>
              </w:rPr>
              <w:t>NR_FR2_multiRX_DL-UEConTest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472B1D75" w:rsidR="0036248C" w:rsidRPr="0073313F" w:rsidRDefault="00154918" w:rsidP="008836AC">
            <w:pPr>
              <w:tabs>
                <w:tab w:val="left" w:pos="567"/>
              </w:tabs>
              <w:spacing w:after="0"/>
              <w:rPr>
                <w:rFonts w:ascii="Arial" w:hAnsi="Arial" w:cs="Arial"/>
                <w:lang w:eastAsia="ja-JP"/>
              </w:rPr>
            </w:pPr>
            <w:r w:rsidRPr="00154918">
              <w:t>1040113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08F4A614" w:rsidR="00B6300F" w:rsidRPr="00425C1F" w:rsidRDefault="00F60B73" w:rsidP="008836AC">
            <w:pPr>
              <w:tabs>
                <w:tab w:val="left" w:pos="567"/>
              </w:tabs>
              <w:spacing w:after="0"/>
              <w:rPr>
                <w:rFonts w:ascii="Arial" w:hAnsi="Arial" w:cs="Arial"/>
                <w:lang w:eastAsia="ja-JP"/>
              </w:rPr>
            </w:pPr>
            <w:r>
              <w:t>RP-2</w:t>
            </w:r>
            <w:r w:rsidR="00154918">
              <w:t>41653</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57862C4C" w:rsidR="00356FF8" w:rsidRPr="00E9516C" w:rsidRDefault="000D4CA2" w:rsidP="008836AC">
            <w:pPr>
              <w:tabs>
                <w:tab w:val="left" w:pos="567"/>
              </w:tabs>
              <w:spacing w:after="0"/>
              <w:rPr>
                <w:rFonts w:ascii="Arial" w:hAnsi="Arial" w:cs="Arial"/>
                <w:lang w:eastAsia="ja-JP"/>
              </w:rPr>
            </w:pPr>
            <w:r w:rsidRPr="00731386">
              <w:rPr>
                <w:rFonts w:ascii="Arial" w:hAnsi="Arial" w:cs="Arial"/>
                <w:color w:val="000000" w:themeColor="text1"/>
                <w:lang w:eastAsia="ja-JP"/>
              </w:rPr>
              <w:t>12</w:t>
            </w:r>
            <w:r w:rsidR="00356FF8" w:rsidRPr="00731386">
              <w:rPr>
                <w:rFonts w:ascii="Arial" w:hAnsi="Arial" w:cs="Arial"/>
                <w:color w:val="000000" w:themeColor="text1"/>
                <w:lang w:eastAsia="ja-JP"/>
              </w:rPr>
              <w:t>/202</w:t>
            </w:r>
            <w:r w:rsidR="00154918" w:rsidRPr="00731386">
              <w:rPr>
                <w:rFonts w:ascii="Arial" w:hAnsi="Arial" w:cs="Arial"/>
                <w:color w:val="000000" w:themeColor="text1"/>
                <w:lang w:eastAsia="ja-JP"/>
              </w:rPr>
              <w:t>5</w:t>
            </w:r>
          </w:p>
        </w:tc>
      </w:tr>
      <w:tr w:rsidR="00871653" w:rsidRPr="008836AC" w14:paraId="040266AF" w14:textId="77777777" w:rsidTr="00871653">
        <w:tc>
          <w:tcPr>
            <w:tcW w:w="2436" w:type="dxa"/>
          </w:tcPr>
          <w:p w14:paraId="55D1F533" w14:textId="60E15E0D" w:rsidR="00871653" w:rsidRDefault="000D4CA2" w:rsidP="001A248F">
            <w:pPr>
              <w:tabs>
                <w:tab w:val="left" w:pos="567"/>
              </w:tabs>
              <w:spacing w:after="0"/>
              <w:rPr>
                <w:rFonts w:ascii="Arial" w:hAnsi="Arial" w:cs="Arial"/>
                <w:b/>
              </w:rPr>
            </w:pPr>
            <w:r>
              <w:rPr>
                <w:rFonts w:ascii="Arial" w:hAnsi="Arial" w:cs="Arial"/>
                <w:b/>
              </w:rPr>
              <w:t xml:space="preserve"> </w:t>
            </w:r>
            <w:r w:rsidR="00871653">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41D37673"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731386">
              <w:rPr>
                <w:rFonts w:ascii="Arial" w:hAnsi="Arial" w:cs="Arial"/>
                <w:lang w:eastAsia="ja-JP"/>
              </w:rPr>
              <w:t>45</w:t>
            </w:r>
            <w:r w:rsidR="00DB72B9" w:rsidRPr="00AA1B81">
              <w:rPr>
                <w:rFonts w:ascii="Arial" w:hAnsi="Arial" w:cs="Arial"/>
                <w:lang w:eastAsia="ja-JP"/>
              </w:rPr>
              <w:t>%</w:t>
            </w:r>
            <w:r w:rsidR="00F60EB7" w:rsidRPr="00AA1B81">
              <w:rPr>
                <w:rFonts w:ascii="Arial" w:hAnsi="Arial" w:cs="Arial"/>
                <w:lang w:eastAsia="ja-JP"/>
              </w:rPr>
              <w:t xml:space="preserve"> </w:t>
            </w:r>
            <w:r w:rsidR="00EC505A" w:rsidRPr="00AA1B81">
              <w:rPr>
                <w:rFonts w:ascii="Arial" w:hAnsi="Arial" w:cs="Arial"/>
                <w:color w:val="00B050"/>
                <w:kern w:val="2"/>
                <w:sz w:val="21"/>
                <w:szCs w:val="22"/>
                <w:lang w:val="en-US" w:eastAsia="ja-JP"/>
              </w:rPr>
              <w:t>(+</w:t>
            </w:r>
            <w:r w:rsidR="00AA1B81" w:rsidRPr="00AA1B81">
              <w:rPr>
                <w:rFonts w:ascii="Arial" w:hAnsi="Arial" w:cs="Arial"/>
                <w:color w:val="00B050"/>
                <w:kern w:val="2"/>
                <w:sz w:val="21"/>
                <w:szCs w:val="22"/>
                <w:lang w:val="en-US" w:eastAsia="ja-JP"/>
              </w:rPr>
              <w:t>1</w:t>
            </w:r>
            <w:r w:rsidR="00731386">
              <w:rPr>
                <w:rFonts w:ascii="Arial" w:hAnsi="Arial" w:cs="Arial"/>
                <w:color w:val="00B050"/>
                <w:kern w:val="2"/>
                <w:sz w:val="21"/>
                <w:szCs w:val="22"/>
                <w:lang w:val="en-US" w:eastAsia="ja-JP"/>
              </w:rPr>
              <w:t>5</w:t>
            </w:r>
            <w:r w:rsidR="00DB72B9" w:rsidRPr="00AA1B81">
              <w:rPr>
                <w:rFonts w:ascii="Arial" w:hAnsi="Arial" w:cs="Arial"/>
                <w:color w:val="00B050"/>
                <w:kern w:val="2"/>
                <w:sz w:val="21"/>
                <w:szCs w:val="22"/>
                <w:lang w:val="en-US" w:eastAsia="ja-JP"/>
              </w:rPr>
              <w:t>%</w:t>
            </w:r>
            <w:r w:rsidR="00EC505A" w:rsidRPr="00AA1B81">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r>
              <w:rPr>
                <w:rFonts w:ascii="Arial" w:hAnsi="Arial" w:cs="Arial"/>
              </w:rPr>
              <w:t>vijayb</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0F87A6D0" w:rsidR="00356FF8" w:rsidRDefault="00356FF8" w:rsidP="00356FF8">
      <w:pPr>
        <w:rPr>
          <w:lang w:eastAsia="ja-JP"/>
        </w:rPr>
      </w:pPr>
      <w:r w:rsidRPr="00E9516C">
        <w:rPr>
          <w:lang w:eastAsia="ja-JP"/>
        </w:rPr>
        <w:t>At RAN#</w:t>
      </w:r>
      <w:r w:rsidR="00154918">
        <w:rPr>
          <w:lang w:eastAsia="ja-JP"/>
        </w:rPr>
        <w:t>104</w:t>
      </w:r>
      <w:r w:rsidRPr="00E9516C">
        <w:rPr>
          <w:lang w:eastAsia="ja-JP"/>
        </w:rPr>
        <w:t xml:space="preserve"> the </w:t>
      </w:r>
      <w:r w:rsidR="005A12BE">
        <w:rPr>
          <w:lang w:eastAsia="ja-JP"/>
        </w:rPr>
        <w:t xml:space="preserve">WID </w:t>
      </w:r>
      <w:r w:rsidR="00154918" w:rsidRPr="00154918">
        <w:rPr>
          <w:lang w:eastAsia="ja-JP"/>
        </w:rPr>
        <w:t>Requirement for NR frequency range 2 (FR2) multi-Rx chain DL reception</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0B5C614B" w:rsidR="007130E4" w:rsidRPr="007130E4" w:rsidRDefault="007130E4" w:rsidP="007130E4">
      <w:pPr>
        <w:rPr>
          <w:lang w:eastAsia="ja-JP"/>
        </w:rPr>
      </w:pPr>
      <w:r>
        <w:rPr>
          <w:lang w:eastAsia="ja-JP"/>
        </w:rPr>
        <w:t xml:space="preserve">See WP for more details </w:t>
      </w:r>
      <w:r w:rsidR="009E4BFB">
        <w:rPr>
          <w:lang w:eastAsia="ja-JP"/>
        </w:rPr>
        <w:t>[</w:t>
      </w:r>
      <w:r w:rsidR="00731386">
        <w:rPr>
          <w:lang w:eastAsia="ja-JP"/>
        </w:rPr>
        <w:t>5</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2F38D14F"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154918">
        <w:rPr>
          <w:rFonts w:ascii="Arial" w:hAnsi="Arial" w:cs="Arial"/>
          <w:bCs/>
          <w:lang w:val="en-US"/>
        </w:rPr>
        <w:t>45285</w:t>
      </w:r>
      <w:r w:rsidRPr="00C17FEA">
        <w:rPr>
          <w:rFonts w:ascii="Arial" w:hAnsi="Arial" w:cs="Arial"/>
          <w:bCs/>
          <w:lang w:val="en-US"/>
        </w:rPr>
        <w:tab/>
      </w:r>
      <w:r w:rsidR="00F83709" w:rsidRPr="00F83709">
        <w:rPr>
          <w:rFonts w:ascii="Arial" w:hAnsi="Arial" w:cs="Arial"/>
          <w:bCs/>
          <w:lang w:val="en-US"/>
        </w:rPr>
        <w:t xml:space="preserve">WP </w:t>
      </w:r>
      <w:r w:rsidR="001E14AF" w:rsidRPr="001E14AF">
        <w:rPr>
          <w:rFonts w:ascii="Arial" w:hAnsi="Arial" w:cs="Arial"/>
          <w:bCs/>
          <w:lang w:val="en-US"/>
        </w:rPr>
        <w:t>Solutions for NR to support non-terrestrial networks (NTN)</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28450203" w14:textId="3AFF4072" w:rsidR="005911C8" w:rsidRDefault="005911C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R5-247135</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D341195" w14:textId="1D5076C0" w:rsidR="00A855A6" w:rsidRDefault="00A855A6" w:rsidP="00A855A6">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 R5-250540</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968D174" w14:textId="720D26FA" w:rsidR="00E3387A" w:rsidRDefault="00E3387A" w:rsidP="00E3387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 R5-252984</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6688C8C" w14:textId="28C5AC35" w:rsidR="00BD024F" w:rsidRDefault="00731386"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w:t>
      </w:r>
      <w:r>
        <w:rPr>
          <w:rFonts w:ascii="Arial" w:hAnsi="Arial" w:cs="Arial"/>
          <w:bCs/>
          <w:lang w:val="en-US"/>
        </w:rPr>
        <w:t>5</w:t>
      </w:r>
      <w:r>
        <w:rPr>
          <w:rFonts w:ascii="Arial" w:hAnsi="Arial" w:cs="Arial"/>
          <w:bCs/>
          <w:lang w:val="en-US"/>
        </w:rPr>
        <w:t>] R5-25</w:t>
      </w:r>
      <w:r>
        <w:rPr>
          <w:rFonts w:ascii="Arial" w:hAnsi="Arial" w:cs="Arial"/>
          <w:bCs/>
          <w:lang w:val="en-US"/>
        </w:rPr>
        <w:t>4875</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1025658E"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Tdocs:</w:t>
      </w:r>
      <w:r w:rsidR="00154918">
        <w:rPr>
          <w:rFonts w:ascii="Arial" w:hAnsi="Arial" w:cs="Arial"/>
          <w:bCs/>
          <w:lang w:val="en-US"/>
        </w:rPr>
        <w:t xml:space="preserve"> </w:t>
      </w:r>
      <w:r w:rsidR="005911C8">
        <w:rPr>
          <w:rFonts w:ascii="Arial" w:hAnsi="Arial" w:cs="Arial"/>
          <w:bCs/>
          <w:lang w:val="en-US"/>
        </w:rPr>
        <w:t>RAN5#105</w:t>
      </w:r>
    </w:p>
    <w:p w14:paraId="27685E89" w14:textId="77777777" w:rsidR="005911C8" w:rsidRDefault="005911C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tbl>
      <w:tblPr>
        <w:tblW w:w="7933" w:type="dxa"/>
        <w:tblLook w:val="04A0" w:firstRow="1" w:lastRow="0" w:firstColumn="1" w:lastColumn="0" w:noHBand="0" w:noVBand="1"/>
      </w:tblPr>
      <w:tblGrid>
        <w:gridCol w:w="1413"/>
        <w:gridCol w:w="4819"/>
        <w:gridCol w:w="1701"/>
      </w:tblGrid>
      <w:tr w:rsidR="001D120D" w:rsidRPr="001D120D" w14:paraId="094D5C4B" w14:textId="77777777" w:rsidTr="000223C3">
        <w:trPr>
          <w:trHeight w:val="342"/>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C04B70" w14:textId="4CD54C97" w:rsidR="001D120D" w:rsidRPr="00731386" w:rsidRDefault="001D120D" w:rsidP="001D120D">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R5-247154</w:t>
            </w:r>
          </w:p>
        </w:tc>
        <w:tc>
          <w:tcPr>
            <w:tcW w:w="4819" w:type="dxa"/>
            <w:tcBorders>
              <w:top w:val="single" w:sz="4" w:space="0" w:color="auto"/>
              <w:left w:val="nil"/>
              <w:bottom w:val="single" w:sz="4" w:space="0" w:color="auto"/>
              <w:right w:val="single" w:sz="4" w:space="0" w:color="auto"/>
            </w:tcBorders>
            <w:shd w:val="clear" w:color="auto" w:fill="auto"/>
            <w:hideMark/>
          </w:tcPr>
          <w:p w14:paraId="42F4E49D"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Additon of PICS for FR2 Multi-Rx feature</w:t>
            </w:r>
          </w:p>
        </w:tc>
        <w:tc>
          <w:tcPr>
            <w:tcW w:w="1701" w:type="dxa"/>
            <w:tcBorders>
              <w:top w:val="single" w:sz="4" w:space="0" w:color="auto"/>
              <w:left w:val="nil"/>
              <w:bottom w:val="single" w:sz="4" w:space="0" w:color="auto"/>
              <w:right w:val="single" w:sz="4" w:space="0" w:color="auto"/>
            </w:tcBorders>
            <w:shd w:val="clear" w:color="auto" w:fill="auto"/>
            <w:noWrap/>
            <w:hideMark/>
          </w:tcPr>
          <w:p w14:paraId="38394D0A"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Qualcomm Inc</w:t>
            </w:r>
          </w:p>
        </w:tc>
      </w:tr>
      <w:tr w:rsidR="001D120D" w:rsidRPr="001D120D" w14:paraId="5244140A" w14:textId="77777777" w:rsidTr="000223C3">
        <w:trPr>
          <w:trHeight w:val="255"/>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DA4CAF" w14:textId="77777777" w:rsidR="001D120D" w:rsidRPr="00731386" w:rsidRDefault="001D120D" w:rsidP="001D120D">
            <w:pPr>
              <w:overflowPunct/>
              <w:autoSpaceDE/>
              <w:autoSpaceDN/>
              <w:adjustRightInd/>
              <w:spacing w:after="0"/>
              <w:textAlignment w:val="auto"/>
              <w:rPr>
                <w:rFonts w:ascii="Arial" w:hAnsi="Arial" w:cs="Arial"/>
                <w:sz w:val="16"/>
                <w:szCs w:val="16"/>
                <w:lang w:val="en-US"/>
              </w:rPr>
            </w:pPr>
            <w:hyperlink r:id="rId10" w:history="1">
              <w:r w:rsidRPr="00731386">
                <w:rPr>
                  <w:rFonts w:ascii="Arial" w:hAnsi="Arial" w:cs="Arial"/>
                  <w:sz w:val="16"/>
                  <w:szCs w:val="16"/>
                  <w:lang w:val="en-US"/>
                </w:rPr>
                <w:t>R5-247503</w:t>
              </w:r>
            </w:hyperlink>
          </w:p>
        </w:tc>
        <w:tc>
          <w:tcPr>
            <w:tcW w:w="4819" w:type="dxa"/>
            <w:tcBorders>
              <w:top w:val="single" w:sz="4" w:space="0" w:color="auto"/>
              <w:left w:val="nil"/>
              <w:bottom w:val="single" w:sz="4" w:space="0" w:color="auto"/>
              <w:right w:val="single" w:sz="4" w:space="0" w:color="auto"/>
            </w:tcBorders>
            <w:shd w:val="clear" w:color="auto" w:fill="auto"/>
            <w:hideMark/>
          </w:tcPr>
          <w:p w14:paraId="42E66A87"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introduction of 2AoA spherical coverage requirement for PC3 UEs</w:t>
            </w:r>
          </w:p>
        </w:tc>
        <w:tc>
          <w:tcPr>
            <w:tcW w:w="1701" w:type="dxa"/>
            <w:tcBorders>
              <w:top w:val="single" w:sz="4" w:space="0" w:color="auto"/>
              <w:left w:val="nil"/>
              <w:bottom w:val="single" w:sz="4" w:space="0" w:color="auto"/>
              <w:right w:val="single" w:sz="4" w:space="0" w:color="auto"/>
            </w:tcBorders>
            <w:shd w:val="clear" w:color="auto" w:fill="auto"/>
            <w:noWrap/>
            <w:hideMark/>
          </w:tcPr>
          <w:p w14:paraId="4FDC5209"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Apple Benelux B.V.</w:t>
            </w:r>
          </w:p>
        </w:tc>
      </w:tr>
      <w:tr w:rsidR="001D120D" w:rsidRPr="001D120D" w14:paraId="4B344E02" w14:textId="77777777" w:rsidTr="000223C3">
        <w:trPr>
          <w:trHeight w:val="28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C193A9" w14:textId="77777777" w:rsidR="001D120D" w:rsidRPr="00731386" w:rsidRDefault="001D120D" w:rsidP="001D120D">
            <w:pPr>
              <w:overflowPunct/>
              <w:autoSpaceDE/>
              <w:autoSpaceDN/>
              <w:adjustRightInd/>
              <w:spacing w:after="0"/>
              <w:textAlignment w:val="auto"/>
              <w:rPr>
                <w:rFonts w:ascii="Arial" w:hAnsi="Arial" w:cs="Arial"/>
                <w:sz w:val="16"/>
                <w:szCs w:val="16"/>
                <w:lang w:val="en-US"/>
              </w:rPr>
            </w:pPr>
            <w:hyperlink r:id="rId11" w:history="1">
              <w:r w:rsidRPr="00731386">
                <w:rPr>
                  <w:rFonts w:ascii="Arial" w:hAnsi="Arial" w:cs="Arial"/>
                  <w:sz w:val="16"/>
                  <w:szCs w:val="16"/>
                  <w:lang w:val="en-US"/>
                </w:rPr>
                <w:t>R5-247504</w:t>
              </w:r>
            </w:hyperlink>
          </w:p>
        </w:tc>
        <w:tc>
          <w:tcPr>
            <w:tcW w:w="4819" w:type="dxa"/>
            <w:tcBorders>
              <w:top w:val="single" w:sz="4" w:space="0" w:color="auto"/>
              <w:left w:val="nil"/>
              <w:bottom w:val="single" w:sz="4" w:space="0" w:color="auto"/>
              <w:right w:val="single" w:sz="4" w:space="0" w:color="auto"/>
            </w:tcBorders>
            <w:shd w:val="clear" w:color="auto" w:fill="auto"/>
            <w:hideMark/>
          </w:tcPr>
          <w:p w14:paraId="235A5634"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Update to Annexes relevant to 2AoA tests</w:t>
            </w:r>
          </w:p>
        </w:tc>
        <w:tc>
          <w:tcPr>
            <w:tcW w:w="1701" w:type="dxa"/>
            <w:tcBorders>
              <w:top w:val="single" w:sz="4" w:space="0" w:color="auto"/>
              <w:left w:val="nil"/>
              <w:bottom w:val="single" w:sz="4" w:space="0" w:color="auto"/>
              <w:right w:val="single" w:sz="4" w:space="0" w:color="auto"/>
            </w:tcBorders>
            <w:shd w:val="clear" w:color="auto" w:fill="auto"/>
            <w:noWrap/>
            <w:hideMark/>
          </w:tcPr>
          <w:p w14:paraId="55E4F267"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Apple Benelux B.V.</w:t>
            </w:r>
          </w:p>
        </w:tc>
      </w:tr>
      <w:tr w:rsidR="001D120D" w:rsidRPr="001D120D" w14:paraId="413101D4" w14:textId="77777777" w:rsidTr="000223C3">
        <w:trPr>
          <w:trHeight w:val="269"/>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A16E7B" w14:textId="77777777" w:rsidR="001D120D" w:rsidRPr="00731386" w:rsidRDefault="001D120D" w:rsidP="001D120D">
            <w:pPr>
              <w:overflowPunct/>
              <w:autoSpaceDE/>
              <w:autoSpaceDN/>
              <w:adjustRightInd/>
              <w:spacing w:after="0"/>
              <w:textAlignment w:val="auto"/>
              <w:rPr>
                <w:rFonts w:ascii="Arial" w:hAnsi="Arial" w:cs="Arial"/>
                <w:sz w:val="16"/>
                <w:szCs w:val="16"/>
                <w:lang w:val="en-US"/>
              </w:rPr>
            </w:pPr>
            <w:hyperlink r:id="rId12" w:history="1">
              <w:r w:rsidRPr="00731386">
                <w:rPr>
                  <w:rFonts w:ascii="Arial" w:hAnsi="Arial" w:cs="Arial"/>
                  <w:sz w:val="16"/>
                  <w:szCs w:val="16"/>
                  <w:lang w:val="en-US"/>
                </w:rPr>
                <w:t>R5-247156</w:t>
              </w:r>
            </w:hyperlink>
          </w:p>
        </w:tc>
        <w:tc>
          <w:tcPr>
            <w:tcW w:w="4819" w:type="dxa"/>
            <w:tcBorders>
              <w:top w:val="single" w:sz="4" w:space="0" w:color="auto"/>
              <w:left w:val="nil"/>
              <w:bottom w:val="single" w:sz="4" w:space="0" w:color="auto"/>
              <w:right w:val="single" w:sz="4" w:space="0" w:color="auto"/>
            </w:tcBorders>
            <w:shd w:val="clear" w:color="auto" w:fill="auto"/>
            <w:hideMark/>
          </w:tcPr>
          <w:p w14:paraId="070FA448"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Addition of common Demod clauses for FR2 Multi-Rx</w:t>
            </w:r>
          </w:p>
        </w:tc>
        <w:tc>
          <w:tcPr>
            <w:tcW w:w="1701" w:type="dxa"/>
            <w:tcBorders>
              <w:top w:val="single" w:sz="4" w:space="0" w:color="auto"/>
              <w:left w:val="nil"/>
              <w:bottom w:val="single" w:sz="4" w:space="0" w:color="auto"/>
              <w:right w:val="single" w:sz="4" w:space="0" w:color="auto"/>
            </w:tcBorders>
            <w:shd w:val="clear" w:color="auto" w:fill="auto"/>
            <w:noWrap/>
            <w:hideMark/>
          </w:tcPr>
          <w:p w14:paraId="7CE390A5"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Qualcomm Inc</w:t>
            </w:r>
          </w:p>
        </w:tc>
      </w:tr>
    </w:tbl>
    <w:p w14:paraId="08A0D8C4" w14:textId="77777777" w:rsidR="005911C8" w:rsidRDefault="005911C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E51577F" w14:textId="71BDB79F" w:rsidR="00C45040" w:rsidRDefault="00A855A6"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RAN5#106</w:t>
      </w:r>
    </w:p>
    <w:tbl>
      <w:tblPr>
        <w:tblW w:w="9634" w:type="dxa"/>
        <w:tblLook w:val="04A0" w:firstRow="1" w:lastRow="0" w:firstColumn="1" w:lastColumn="0" w:noHBand="0" w:noVBand="1"/>
      </w:tblPr>
      <w:tblGrid>
        <w:gridCol w:w="1460"/>
        <w:gridCol w:w="4772"/>
        <w:gridCol w:w="3402"/>
      </w:tblGrid>
      <w:tr w:rsidR="000223C3" w:rsidRPr="000223C3" w14:paraId="675D9682"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D93CDF" w14:textId="77777777" w:rsidR="000223C3" w:rsidRPr="00731386" w:rsidRDefault="000223C3" w:rsidP="000223C3">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R5-251692</w:t>
            </w:r>
          </w:p>
        </w:tc>
        <w:tc>
          <w:tcPr>
            <w:tcW w:w="4772" w:type="dxa"/>
            <w:tcBorders>
              <w:top w:val="single" w:sz="4" w:space="0" w:color="auto"/>
              <w:left w:val="nil"/>
              <w:bottom w:val="single" w:sz="4" w:space="0" w:color="auto"/>
              <w:right w:val="single" w:sz="4" w:space="0" w:color="auto"/>
            </w:tcBorders>
            <w:shd w:val="clear" w:color="auto" w:fill="auto"/>
            <w:hideMark/>
          </w:tcPr>
          <w:p w14:paraId="34614160"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Addition of new UE capabilities for supporting multiRx test cases</w:t>
            </w:r>
          </w:p>
        </w:tc>
        <w:tc>
          <w:tcPr>
            <w:tcW w:w="3402" w:type="dxa"/>
            <w:tcBorders>
              <w:top w:val="single" w:sz="4" w:space="0" w:color="auto"/>
              <w:left w:val="nil"/>
              <w:bottom w:val="single" w:sz="4" w:space="0" w:color="auto"/>
              <w:right w:val="single" w:sz="4" w:space="0" w:color="auto"/>
            </w:tcBorders>
            <w:shd w:val="clear" w:color="auto" w:fill="auto"/>
            <w:noWrap/>
            <w:hideMark/>
          </w:tcPr>
          <w:p w14:paraId="20F80ED4"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Nokia</w:t>
            </w:r>
          </w:p>
        </w:tc>
      </w:tr>
      <w:tr w:rsidR="000223C3" w:rsidRPr="000223C3" w14:paraId="049671FB"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63DB9C" w14:textId="77777777" w:rsidR="000223C3" w:rsidRPr="00731386" w:rsidRDefault="000223C3" w:rsidP="000223C3">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R5-251693</w:t>
            </w:r>
          </w:p>
        </w:tc>
        <w:tc>
          <w:tcPr>
            <w:tcW w:w="4772" w:type="dxa"/>
            <w:tcBorders>
              <w:top w:val="single" w:sz="4" w:space="0" w:color="auto"/>
              <w:left w:val="nil"/>
              <w:bottom w:val="single" w:sz="4" w:space="0" w:color="auto"/>
              <w:right w:val="single" w:sz="4" w:space="0" w:color="auto"/>
            </w:tcBorders>
            <w:shd w:val="clear" w:color="auto" w:fill="auto"/>
            <w:hideMark/>
          </w:tcPr>
          <w:p w14:paraId="2D12F9C2"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Addition of PICS needed for MultiRx RF test cases</w:t>
            </w:r>
          </w:p>
        </w:tc>
        <w:tc>
          <w:tcPr>
            <w:tcW w:w="3402" w:type="dxa"/>
            <w:tcBorders>
              <w:top w:val="single" w:sz="4" w:space="0" w:color="auto"/>
              <w:left w:val="nil"/>
              <w:bottom w:val="single" w:sz="4" w:space="0" w:color="auto"/>
              <w:right w:val="single" w:sz="4" w:space="0" w:color="auto"/>
            </w:tcBorders>
            <w:shd w:val="clear" w:color="auto" w:fill="auto"/>
            <w:noWrap/>
            <w:hideMark/>
          </w:tcPr>
          <w:p w14:paraId="615E9567"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QUALCOMM Europe Inc. - Italy</w:t>
            </w:r>
          </w:p>
        </w:tc>
      </w:tr>
      <w:tr w:rsidR="000223C3" w:rsidRPr="000223C3" w14:paraId="6B73C625"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9F4A55" w14:textId="77777777" w:rsidR="000223C3" w:rsidRPr="00731386" w:rsidRDefault="000223C3" w:rsidP="000223C3">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R5-251518</w:t>
            </w:r>
          </w:p>
        </w:tc>
        <w:tc>
          <w:tcPr>
            <w:tcW w:w="4772" w:type="dxa"/>
            <w:tcBorders>
              <w:top w:val="single" w:sz="4" w:space="0" w:color="auto"/>
              <w:left w:val="nil"/>
              <w:bottom w:val="single" w:sz="4" w:space="0" w:color="auto"/>
              <w:right w:val="single" w:sz="4" w:space="0" w:color="auto"/>
            </w:tcBorders>
            <w:shd w:val="clear" w:color="auto" w:fill="auto"/>
            <w:hideMark/>
          </w:tcPr>
          <w:p w14:paraId="703B23C6"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Updates to 2AoA spherical coverage test</w:t>
            </w:r>
          </w:p>
        </w:tc>
        <w:tc>
          <w:tcPr>
            <w:tcW w:w="3402" w:type="dxa"/>
            <w:tcBorders>
              <w:top w:val="single" w:sz="4" w:space="0" w:color="auto"/>
              <w:left w:val="nil"/>
              <w:bottom w:val="single" w:sz="4" w:space="0" w:color="auto"/>
              <w:right w:val="single" w:sz="4" w:space="0" w:color="auto"/>
            </w:tcBorders>
            <w:shd w:val="clear" w:color="auto" w:fill="auto"/>
            <w:noWrap/>
            <w:hideMark/>
          </w:tcPr>
          <w:p w14:paraId="008AE4AF"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Apple Trading</w:t>
            </w:r>
          </w:p>
        </w:tc>
      </w:tr>
      <w:tr w:rsidR="000223C3" w:rsidRPr="000223C3" w14:paraId="0F037DE2"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85589A" w14:textId="77777777" w:rsidR="000223C3" w:rsidRPr="00731386" w:rsidRDefault="000223C3" w:rsidP="000223C3">
            <w:pPr>
              <w:overflowPunct/>
              <w:autoSpaceDE/>
              <w:autoSpaceDN/>
              <w:adjustRightInd/>
              <w:spacing w:after="0"/>
              <w:textAlignment w:val="auto"/>
              <w:rPr>
                <w:rFonts w:ascii="Arial" w:hAnsi="Arial" w:cs="Arial"/>
                <w:sz w:val="16"/>
                <w:szCs w:val="16"/>
                <w:lang w:val="en-US"/>
              </w:rPr>
            </w:pPr>
            <w:hyperlink r:id="rId13" w:history="1">
              <w:r w:rsidRPr="00731386">
                <w:rPr>
                  <w:rFonts w:ascii="Arial" w:hAnsi="Arial" w:cs="Arial"/>
                  <w:sz w:val="16"/>
                  <w:szCs w:val="16"/>
                  <w:lang w:val="en-US"/>
                </w:rPr>
                <w:t>R5-250558</w:t>
              </w:r>
            </w:hyperlink>
          </w:p>
        </w:tc>
        <w:tc>
          <w:tcPr>
            <w:tcW w:w="4772" w:type="dxa"/>
            <w:tcBorders>
              <w:top w:val="single" w:sz="4" w:space="0" w:color="auto"/>
              <w:left w:val="nil"/>
              <w:bottom w:val="single" w:sz="4" w:space="0" w:color="auto"/>
              <w:right w:val="single" w:sz="4" w:space="0" w:color="auto"/>
            </w:tcBorders>
            <w:shd w:val="clear" w:color="auto" w:fill="auto"/>
            <w:hideMark/>
          </w:tcPr>
          <w:p w14:paraId="79F922B9"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Addition of Single-DCI and Multi-DCI FR2 PDSCH demodulation cases for MultiRx reception</w:t>
            </w:r>
          </w:p>
        </w:tc>
        <w:tc>
          <w:tcPr>
            <w:tcW w:w="3402" w:type="dxa"/>
            <w:tcBorders>
              <w:top w:val="single" w:sz="4" w:space="0" w:color="auto"/>
              <w:left w:val="nil"/>
              <w:bottom w:val="single" w:sz="4" w:space="0" w:color="auto"/>
              <w:right w:val="single" w:sz="4" w:space="0" w:color="auto"/>
            </w:tcBorders>
            <w:shd w:val="clear" w:color="auto" w:fill="auto"/>
            <w:noWrap/>
            <w:hideMark/>
          </w:tcPr>
          <w:p w14:paraId="63B417D7"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QUALCOMM Europe Inc. - Italy</w:t>
            </w:r>
          </w:p>
        </w:tc>
      </w:tr>
      <w:tr w:rsidR="000223C3" w:rsidRPr="000223C3" w14:paraId="796ABA48" w14:textId="77777777" w:rsidTr="000223C3">
        <w:trPr>
          <w:trHeight w:val="326"/>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00F45C" w14:textId="77777777" w:rsidR="000223C3" w:rsidRPr="00731386" w:rsidRDefault="000223C3" w:rsidP="000223C3">
            <w:pPr>
              <w:overflowPunct/>
              <w:autoSpaceDE/>
              <w:autoSpaceDN/>
              <w:adjustRightInd/>
              <w:spacing w:after="0"/>
              <w:textAlignment w:val="auto"/>
              <w:rPr>
                <w:rFonts w:ascii="Arial" w:hAnsi="Arial" w:cs="Arial"/>
                <w:sz w:val="16"/>
                <w:szCs w:val="16"/>
                <w:lang w:val="en-US"/>
              </w:rPr>
            </w:pPr>
            <w:hyperlink r:id="rId14" w:history="1">
              <w:r w:rsidRPr="00731386">
                <w:rPr>
                  <w:rFonts w:ascii="Arial" w:hAnsi="Arial" w:cs="Arial"/>
                  <w:sz w:val="16"/>
                  <w:szCs w:val="16"/>
                  <w:lang w:val="en-US"/>
                </w:rPr>
                <w:t>R5-250557</w:t>
              </w:r>
            </w:hyperlink>
          </w:p>
        </w:tc>
        <w:tc>
          <w:tcPr>
            <w:tcW w:w="4772" w:type="dxa"/>
            <w:tcBorders>
              <w:top w:val="single" w:sz="4" w:space="0" w:color="auto"/>
              <w:left w:val="nil"/>
              <w:bottom w:val="single" w:sz="4" w:space="0" w:color="auto"/>
              <w:right w:val="single" w:sz="4" w:space="0" w:color="auto"/>
            </w:tcBorders>
            <w:shd w:val="clear" w:color="auto" w:fill="auto"/>
            <w:hideMark/>
          </w:tcPr>
          <w:p w14:paraId="5B303A27"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Update to RMC table numbering for MultiRx Demod test case</w:t>
            </w:r>
          </w:p>
        </w:tc>
        <w:tc>
          <w:tcPr>
            <w:tcW w:w="3402" w:type="dxa"/>
            <w:tcBorders>
              <w:top w:val="single" w:sz="4" w:space="0" w:color="auto"/>
              <w:left w:val="nil"/>
              <w:bottom w:val="single" w:sz="4" w:space="0" w:color="auto"/>
              <w:right w:val="single" w:sz="4" w:space="0" w:color="auto"/>
            </w:tcBorders>
            <w:shd w:val="clear" w:color="auto" w:fill="auto"/>
            <w:noWrap/>
            <w:hideMark/>
          </w:tcPr>
          <w:p w14:paraId="734356ED"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QUALCOMM Europe Inc. - Italy</w:t>
            </w:r>
          </w:p>
        </w:tc>
      </w:tr>
      <w:tr w:rsidR="000223C3" w:rsidRPr="000223C3" w14:paraId="677DF9B2" w14:textId="77777777" w:rsidTr="000223C3">
        <w:trPr>
          <w:trHeight w:val="273"/>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79437C" w14:textId="77777777" w:rsidR="000223C3" w:rsidRPr="00731386" w:rsidRDefault="000223C3" w:rsidP="000223C3">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R5-251669</w:t>
            </w:r>
          </w:p>
        </w:tc>
        <w:tc>
          <w:tcPr>
            <w:tcW w:w="4772" w:type="dxa"/>
            <w:tcBorders>
              <w:top w:val="single" w:sz="4" w:space="0" w:color="auto"/>
              <w:left w:val="nil"/>
              <w:bottom w:val="single" w:sz="4" w:space="0" w:color="auto"/>
              <w:right w:val="single" w:sz="4" w:space="0" w:color="auto"/>
            </w:tcBorders>
            <w:shd w:val="clear" w:color="auto" w:fill="auto"/>
            <w:hideMark/>
          </w:tcPr>
          <w:p w14:paraId="7DA38946"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Addition of test applicability statements for multiRx test cases</w:t>
            </w:r>
          </w:p>
        </w:tc>
        <w:tc>
          <w:tcPr>
            <w:tcW w:w="3402" w:type="dxa"/>
            <w:tcBorders>
              <w:top w:val="single" w:sz="4" w:space="0" w:color="auto"/>
              <w:left w:val="nil"/>
              <w:bottom w:val="single" w:sz="4" w:space="0" w:color="auto"/>
              <w:right w:val="single" w:sz="4" w:space="0" w:color="auto"/>
            </w:tcBorders>
            <w:shd w:val="clear" w:color="auto" w:fill="auto"/>
            <w:noWrap/>
            <w:hideMark/>
          </w:tcPr>
          <w:p w14:paraId="0D71F2D8"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Nokia</w:t>
            </w:r>
          </w:p>
        </w:tc>
      </w:tr>
      <w:tr w:rsidR="000223C3" w:rsidRPr="000223C3" w14:paraId="7B63D351" w14:textId="77777777" w:rsidTr="000223C3">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E10877" w14:textId="77777777" w:rsidR="000223C3" w:rsidRPr="00731386" w:rsidRDefault="000223C3" w:rsidP="000223C3">
            <w:pPr>
              <w:overflowPunct/>
              <w:autoSpaceDE/>
              <w:autoSpaceDN/>
              <w:adjustRightInd/>
              <w:spacing w:after="0"/>
              <w:textAlignment w:val="auto"/>
              <w:rPr>
                <w:rFonts w:ascii="Arial" w:hAnsi="Arial" w:cs="Arial"/>
                <w:sz w:val="16"/>
                <w:szCs w:val="16"/>
                <w:lang w:val="en-US"/>
              </w:rPr>
            </w:pPr>
            <w:hyperlink r:id="rId15" w:history="1">
              <w:r w:rsidRPr="00731386">
                <w:rPr>
                  <w:rFonts w:ascii="Arial" w:hAnsi="Arial" w:cs="Arial"/>
                  <w:sz w:val="16"/>
                  <w:szCs w:val="16"/>
                  <w:lang w:val="en-US"/>
                </w:rPr>
                <w:t>R5-251216</w:t>
              </w:r>
            </w:hyperlink>
          </w:p>
        </w:tc>
        <w:tc>
          <w:tcPr>
            <w:tcW w:w="4772" w:type="dxa"/>
            <w:tcBorders>
              <w:top w:val="single" w:sz="4" w:space="0" w:color="auto"/>
              <w:left w:val="nil"/>
              <w:bottom w:val="single" w:sz="4" w:space="0" w:color="auto"/>
              <w:right w:val="single" w:sz="4" w:space="0" w:color="auto"/>
            </w:tcBorders>
            <w:shd w:val="clear" w:color="auto" w:fill="auto"/>
            <w:hideMark/>
          </w:tcPr>
          <w:p w14:paraId="65FCD13E"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Applicability for 2AoA spherical coverage test</w:t>
            </w:r>
          </w:p>
        </w:tc>
        <w:tc>
          <w:tcPr>
            <w:tcW w:w="3402" w:type="dxa"/>
            <w:tcBorders>
              <w:top w:val="single" w:sz="4" w:space="0" w:color="auto"/>
              <w:left w:val="nil"/>
              <w:bottom w:val="single" w:sz="4" w:space="0" w:color="auto"/>
              <w:right w:val="single" w:sz="4" w:space="0" w:color="auto"/>
            </w:tcBorders>
            <w:shd w:val="clear" w:color="auto" w:fill="auto"/>
            <w:noWrap/>
            <w:hideMark/>
          </w:tcPr>
          <w:p w14:paraId="5B1979D5"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Apple Trading</w:t>
            </w:r>
          </w:p>
        </w:tc>
      </w:tr>
      <w:tr w:rsidR="000223C3" w:rsidRPr="000223C3" w14:paraId="7E79C234" w14:textId="77777777" w:rsidTr="000223C3">
        <w:trPr>
          <w:trHeight w:val="437"/>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AEBCB1" w14:textId="77777777" w:rsidR="000223C3" w:rsidRPr="00731386" w:rsidRDefault="000223C3" w:rsidP="000223C3">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R5-251596</w:t>
            </w:r>
          </w:p>
        </w:tc>
        <w:tc>
          <w:tcPr>
            <w:tcW w:w="4772" w:type="dxa"/>
            <w:tcBorders>
              <w:top w:val="single" w:sz="4" w:space="0" w:color="auto"/>
              <w:left w:val="nil"/>
              <w:bottom w:val="single" w:sz="4" w:space="0" w:color="auto"/>
              <w:right w:val="single" w:sz="4" w:space="0" w:color="auto"/>
            </w:tcBorders>
            <w:shd w:val="clear" w:color="auto" w:fill="auto"/>
            <w:hideMark/>
          </w:tcPr>
          <w:p w14:paraId="15A3727F"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Addition of SSB based L1-RSRP measurement for group-based beam reporting test case</w:t>
            </w:r>
          </w:p>
        </w:tc>
        <w:tc>
          <w:tcPr>
            <w:tcW w:w="3402" w:type="dxa"/>
            <w:tcBorders>
              <w:top w:val="single" w:sz="4" w:space="0" w:color="auto"/>
              <w:left w:val="nil"/>
              <w:bottom w:val="single" w:sz="4" w:space="0" w:color="auto"/>
              <w:right w:val="single" w:sz="4" w:space="0" w:color="auto"/>
            </w:tcBorders>
            <w:shd w:val="clear" w:color="auto" w:fill="auto"/>
            <w:noWrap/>
            <w:hideMark/>
          </w:tcPr>
          <w:p w14:paraId="0EFF9813"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Nokia</w:t>
            </w:r>
          </w:p>
        </w:tc>
      </w:tr>
      <w:tr w:rsidR="000223C3" w:rsidRPr="000223C3" w14:paraId="4FE22A8B"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1C32AA" w14:textId="77777777" w:rsidR="000223C3" w:rsidRPr="00731386" w:rsidRDefault="000223C3" w:rsidP="000223C3">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R5-251597</w:t>
            </w:r>
          </w:p>
        </w:tc>
        <w:tc>
          <w:tcPr>
            <w:tcW w:w="4772" w:type="dxa"/>
            <w:tcBorders>
              <w:top w:val="single" w:sz="4" w:space="0" w:color="auto"/>
              <w:left w:val="nil"/>
              <w:bottom w:val="single" w:sz="4" w:space="0" w:color="auto"/>
              <w:right w:val="single" w:sz="4" w:space="0" w:color="auto"/>
            </w:tcBorders>
            <w:shd w:val="clear" w:color="auto" w:fill="auto"/>
            <w:hideMark/>
          </w:tcPr>
          <w:p w14:paraId="784AA37B"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Addition of CSI-RS based L1-RSRP measurement for group-based beam reporting test case</w:t>
            </w:r>
          </w:p>
        </w:tc>
        <w:tc>
          <w:tcPr>
            <w:tcW w:w="3402" w:type="dxa"/>
            <w:tcBorders>
              <w:top w:val="single" w:sz="4" w:space="0" w:color="auto"/>
              <w:left w:val="nil"/>
              <w:bottom w:val="single" w:sz="4" w:space="0" w:color="auto"/>
              <w:right w:val="single" w:sz="4" w:space="0" w:color="auto"/>
            </w:tcBorders>
            <w:shd w:val="clear" w:color="auto" w:fill="auto"/>
            <w:noWrap/>
            <w:hideMark/>
          </w:tcPr>
          <w:p w14:paraId="76E525A5"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Nokia</w:t>
            </w:r>
          </w:p>
        </w:tc>
      </w:tr>
      <w:tr w:rsidR="000223C3" w:rsidRPr="000223C3" w14:paraId="2E673108" w14:textId="77777777" w:rsidTr="000223C3">
        <w:trPr>
          <w:trHeight w:val="379"/>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86FD39" w14:textId="77777777" w:rsidR="000223C3" w:rsidRPr="00731386" w:rsidRDefault="000223C3" w:rsidP="000223C3">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R5-251752</w:t>
            </w:r>
          </w:p>
        </w:tc>
        <w:tc>
          <w:tcPr>
            <w:tcW w:w="4772" w:type="dxa"/>
            <w:tcBorders>
              <w:top w:val="single" w:sz="4" w:space="0" w:color="auto"/>
              <w:left w:val="nil"/>
              <w:bottom w:val="single" w:sz="4" w:space="0" w:color="auto"/>
              <w:right w:val="single" w:sz="4" w:space="0" w:color="auto"/>
            </w:tcBorders>
            <w:shd w:val="clear" w:color="auto" w:fill="auto"/>
            <w:hideMark/>
          </w:tcPr>
          <w:p w14:paraId="36AFE398"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Addition of NR SA FR2 DCI based active TCI state switch with m-DCI test case</w:t>
            </w:r>
          </w:p>
        </w:tc>
        <w:tc>
          <w:tcPr>
            <w:tcW w:w="3402" w:type="dxa"/>
            <w:tcBorders>
              <w:top w:val="single" w:sz="4" w:space="0" w:color="auto"/>
              <w:left w:val="nil"/>
              <w:bottom w:val="single" w:sz="4" w:space="0" w:color="auto"/>
              <w:right w:val="single" w:sz="4" w:space="0" w:color="auto"/>
            </w:tcBorders>
            <w:shd w:val="clear" w:color="auto" w:fill="auto"/>
            <w:noWrap/>
            <w:hideMark/>
          </w:tcPr>
          <w:p w14:paraId="0955749C"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Nokia</w:t>
            </w:r>
          </w:p>
        </w:tc>
      </w:tr>
      <w:tr w:rsidR="000223C3" w:rsidRPr="000223C3" w14:paraId="4D6C6E11" w14:textId="77777777" w:rsidTr="000223C3">
        <w:trPr>
          <w:trHeight w:val="413"/>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D0C7C3" w14:textId="77777777" w:rsidR="000223C3" w:rsidRPr="00731386" w:rsidRDefault="000223C3" w:rsidP="000223C3">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R5-251598</w:t>
            </w:r>
          </w:p>
        </w:tc>
        <w:tc>
          <w:tcPr>
            <w:tcW w:w="4772" w:type="dxa"/>
            <w:tcBorders>
              <w:top w:val="single" w:sz="4" w:space="0" w:color="auto"/>
              <w:left w:val="nil"/>
              <w:bottom w:val="single" w:sz="4" w:space="0" w:color="auto"/>
              <w:right w:val="single" w:sz="4" w:space="0" w:color="auto"/>
            </w:tcBorders>
            <w:shd w:val="clear" w:color="auto" w:fill="auto"/>
            <w:hideMark/>
          </w:tcPr>
          <w:p w14:paraId="380F4115"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Addition of NR SA FR2 single DCI based active TCI state switch test case</w:t>
            </w:r>
          </w:p>
        </w:tc>
        <w:tc>
          <w:tcPr>
            <w:tcW w:w="3402" w:type="dxa"/>
            <w:tcBorders>
              <w:top w:val="single" w:sz="4" w:space="0" w:color="auto"/>
              <w:left w:val="nil"/>
              <w:bottom w:val="single" w:sz="4" w:space="0" w:color="auto"/>
              <w:right w:val="single" w:sz="4" w:space="0" w:color="auto"/>
            </w:tcBorders>
            <w:shd w:val="clear" w:color="auto" w:fill="auto"/>
            <w:noWrap/>
            <w:hideMark/>
          </w:tcPr>
          <w:p w14:paraId="4911DD87"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Nokia</w:t>
            </w:r>
          </w:p>
        </w:tc>
      </w:tr>
      <w:tr w:rsidR="000223C3" w:rsidRPr="000223C3" w14:paraId="5970E2B7" w14:textId="77777777" w:rsidTr="000223C3">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C75CD7" w14:textId="77777777" w:rsidR="000223C3" w:rsidRPr="00731386" w:rsidRDefault="000223C3" w:rsidP="000223C3">
            <w:pPr>
              <w:overflowPunct/>
              <w:autoSpaceDE/>
              <w:autoSpaceDN/>
              <w:adjustRightInd/>
              <w:spacing w:after="0"/>
              <w:textAlignment w:val="auto"/>
              <w:rPr>
                <w:rFonts w:ascii="Arial" w:hAnsi="Arial" w:cs="Arial"/>
                <w:sz w:val="16"/>
                <w:szCs w:val="16"/>
                <w:lang w:val="en-US"/>
              </w:rPr>
            </w:pPr>
            <w:hyperlink r:id="rId16" w:history="1">
              <w:r w:rsidRPr="00731386">
                <w:rPr>
                  <w:rFonts w:ascii="Arial" w:hAnsi="Arial" w:cs="Arial"/>
                  <w:sz w:val="16"/>
                  <w:szCs w:val="16"/>
                  <w:lang w:val="en-US"/>
                </w:rPr>
                <w:t>R5-250496</w:t>
              </w:r>
            </w:hyperlink>
          </w:p>
        </w:tc>
        <w:tc>
          <w:tcPr>
            <w:tcW w:w="4772" w:type="dxa"/>
            <w:tcBorders>
              <w:top w:val="single" w:sz="4" w:space="0" w:color="auto"/>
              <w:left w:val="nil"/>
              <w:bottom w:val="single" w:sz="4" w:space="0" w:color="auto"/>
              <w:right w:val="single" w:sz="4" w:space="0" w:color="auto"/>
            </w:tcBorders>
            <w:shd w:val="clear" w:color="auto" w:fill="auto"/>
            <w:hideMark/>
          </w:tcPr>
          <w:p w14:paraId="444D4CD0"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Addition of multiple AoA test setups for multiRx test cases</w:t>
            </w:r>
          </w:p>
        </w:tc>
        <w:tc>
          <w:tcPr>
            <w:tcW w:w="3402" w:type="dxa"/>
            <w:tcBorders>
              <w:top w:val="single" w:sz="4" w:space="0" w:color="auto"/>
              <w:left w:val="nil"/>
              <w:bottom w:val="single" w:sz="4" w:space="0" w:color="auto"/>
              <w:right w:val="single" w:sz="4" w:space="0" w:color="auto"/>
            </w:tcBorders>
            <w:shd w:val="clear" w:color="auto" w:fill="auto"/>
            <w:noWrap/>
            <w:hideMark/>
          </w:tcPr>
          <w:p w14:paraId="1E5C63E4"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Nokia</w:t>
            </w:r>
          </w:p>
        </w:tc>
      </w:tr>
      <w:tr w:rsidR="000223C3" w:rsidRPr="000223C3" w14:paraId="51315D00" w14:textId="77777777" w:rsidTr="000223C3">
        <w:trPr>
          <w:trHeight w:val="296"/>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B66BDB" w14:textId="77777777" w:rsidR="000223C3" w:rsidRPr="00731386" w:rsidRDefault="000223C3" w:rsidP="000223C3">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R5-251599</w:t>
            </w:r>
          </w:p>
        </w:tc>
        <w:tc>
          <w:tcPr>
            <w:tcW w:w="4772" w:type="dxa"/>
            <w:tcBorders>
              <w:top w:val="single" w:sz="4" w:space="0" w:color="auto"/>
              <w:left w:val="nil"/>
              <w:bottom w:val="single" w:sz="4" w:space="0" w:color="auto"/>
              <w:right w:val="single" w:sz="4" w:space="0" w:color="auto"/>
            </w:tcBorders>
            <w:shd w:val="clear" w:color="auto" w:fill="auto"/>
            <w:hideMark/>
          </w:tcPr>
          <w:p w14:paraId="01AC6A6C"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Addition of FR2 multi-Rx RLM test case 5.5.1.11</w:t>
            </w:r>
          </w:p>
        </w:tc>
        <w:tc>
          <w:tcPr>
            <w:tcW w:w="3402" w:type="dxa"/>
            <w:tcBorders>
              <w:top w:val="single" w:sz="4" w:space="0" w:color="auto"/>
              <w:left w:val="nil"/>
              <w:bottom w:val="single" w:sz="4" w:space="0" w:color="auto"/>
              <w:right w:val="single" w:sz="4" w:space="0" w:color="auto"/>
            </w:tcBorders>
            <w:shd w:val="clear" w:color="auto" w:fill="auto"/>
            <w:noWrap/>
            <w:hideMark/>
          </w:tcPr>
          <w:p w14:paraId="43814498"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Qualcomm Germany</w:t>
            </w:r>
          </w:p>
        </w:tc>
      </w:tr>
      <w:tr w:rsidR="000223C3" w:rsidRPr="000223C3" w14:paraId="04187275" w14:textId="77777777" w:rsidTr="000223C3">
        <w:trPr>
          <w:trHeight w:val="271"/>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C9A469" w14:textId="77777777" w:rsidR="000223C3" w:rsidRPr="00731386" w:rsidRDefault="000223C3" w:rsidP="000223C3">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R5-251600</w:t>
            </w:r>
          </w:p>
        </w:tc>
        <w:tc>
          <w:tcPr>
            <w:tcW w:w="4772" w:type="dxa"/>
            <w:tcBorders>
              <w:top w:val="single" w:sz="4" w:space="0" w:color="auto"/>
              <w:left w:val="nil"/>
              <w:bottom w:val="single" w:sz="4" w:space="0" w:color="auto"/>
              <w:right w:val="single" w:sz="4" w:space="0" w:color="auto"/>
            </w:tcBorders>
            <w:shd w:val="clear" w:color="auto" w:fill="auto"/>
            <w:hideMark/>
          </w:tcPr>
          <w:p w14:paraId="238DD277"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Addition of FR2 multi-Rx RLM test case 7.5.1.10</w:t>
            </w:r>
          </w:p>
        </w:tc>
        <w:tc>
          <w:tcPr>
            <w:tcW w:w="3402" w:type="dxa"/>
            <w:tcBorders>
              <w:top w:val="single" w:sz="4" w:space="0" w:color="auto"/>
              <w:left w:val="nil"/>
              <w:bottom w:val="single" w:sz="4" w:space="0" w:color="auto"/>
              <w:right w:val="single" w:sz="4" w:space="0" w:color="auto"/>
            </w:tcBorders>
            <w:shd w:val="clear" w:color="auto" w:fill="auto"/>
            <w:noWrap/>
            <w:hideMark/>
          </w:tcPr>
          <w:p w14:paraId="668B2BB3"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Qualcomm Germany</w:t>
            </w:r>
          </w:p>
        </w:tc>
      </w:tr>
      <w:tr w:rsidR="000223C3" w:rsidRPr="000223C3" w14:paraId="627F37A6"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EBB2B8" w14:textId="77777777" w:rsidR="000223C3" w:rsidRPr="00731386" w:rsidRDefault="000223C3" w:rsidP="000223C3">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R5-251519</w:t>
            </w:r>
          </w:p>
        </w:tc>
        <w:tc>
          <w:tcPr>
            <w:tcW w:w="4772" w:type="dxa"/>
            <w:tcBorders>
              <w:top w:val="single" w:sz="4" w:space="0" w:color="auto"/>
              <w:left w:val="nil"/>
              <w:bottom w:val="single" w:sz="4" w:space="0" w:color="auto"/>
              <w:right w:val="single" w:sz="4" w:space="0" w:color="auto"/>
            </w:tcBorders>
            <w:shd w:val="clear" w:color="auto" w:fill="auto"/>
            <w:hideMark/>
          </w:tcPr>
          <w:p w14:paraId="786B7F5C"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TP Analysis for 2AoA spherical coverage test</w:t>
            </w:r>
          </w:p>
        </w:tc>
        <w:tc>
          <w:tcPr>
            <w:tcW w:w="3402" w:type="dxa"/>
            <w:tcBorders>
              <w:top w:val="single" w:sz="4" w:space="0" w:color="auto"/>
              <w:left w:val="nil"/>
              <w:bottom w:val="single" w:sz="4" w:space="0" w:color="auto"/>
              <w:right w:val="single" w:sz="4" w:space="0" w:color="auto"/>
            </w:tcBorders>
            <w:shd w:val="clear" w:color="auto" w:fill="auto"/>
            <w:noWrap/>
            <w:hideMark/>
          </w:tcPr>
          <w:p w14:paraId="4CFEB554"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Apple Trading</w:t>
            </w:r>
          </w:p>
        </w:tc>
      </w:tr>
    </w:tbl>
    <w:p w14:paraId="3E6067E7" w14:textId="77777777" w:rsidR="009C6D49" w:rsidRDefault="009C6D49" w:rsidP="004F218A">
      <w:pPr>
        <w:tabs>
          <w:tab w:val="left" w:pos="567"/>
        </w:tabs>
        <w:overflowPunct/>
        <w:autoSpaceDE/>
        <w:autoSpaceDN/>
        <w:snapToGrid w:val="0"/>
        <w:spacing w:after="0"/>
        <w:textAlignment w:val="auto"/>
        <w:rPr>
          <w:rFonts w:ascii="Arial" w:hAnsi="Arial" w:cs="Arial"/>
          <w:bCs/>
        </w:rPr>
      </w:pPr>
    </w:p>
    <w:p w14:paraId="777291D9" w14:textId="37FBBF67" w:rsidR="00E3387A" w:rsidRDefault="00E3387A" w:rsidP="004F218A">
      <w:pPr>
        <w:tabs>
          <w:tab w:val="left" w:pos="567"/>
        </w:tabs>
        <w:overflowPunct/>
        <w:autoSpaceDE/>
        <w:autoSpaceDN/>
        <w:snapToGrid w:val="0"/>
        <w:spacing w:after="0"/>
        <w:textAlignment w:val="auto"/>
        <w:rPr>
          <w:rFonts w:ascii="Arial" w:hAnsi="Arial" w:cs="Arial"/>
          <w:bCs/>
        </w:rPr>
      </w:pPr>
      <w:r>
        <w:rPr>
          <w:rFonts w:ascii="Arial" w:hAnsi="Arial" w:cs="Arial"/>
          <w:bCs/>
        </w:rPr>
        <w:t>RAN5#107</w:t>
      </w:r>
    </w:p>
    <w:tbl>
      <w:tblPr>
        <w:tblW w:w="8898" w:type="dxa"/>
        <w:tblLook w:val="04A0" w:firstRow="1" w:lastRow="0" w:firstColumn="1" w:lastColumn="0" w:noHBand="0" w:noVBand="1"/>
      </w:tblPr>
      <w:tblGrid>
        <w:gridCol w:w="1460"/>
        <w:gridCol w:w="5187"/>
        <w:gridCol w:w="2251"/>
      </w:tblGrid>
      <w:tr w:rsidR="00E3387A" w:rsidRPr="00E3387A" w14:paraId="1F068482"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1A01A1" w14:textId="77777777" w:rsidR="00E3387A" w:rsidRPr="00731386" w:rsidRDefault="00E3387A" w:rsidP="00E3387A">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R5-253462</w:t>
            </w:r>
          </w:p>
        </w:tc>
        <w:tc>
          <w:tcPr>
            <w:tcW w:w="5187" w:type="dxa"/>
            <w:tcBorders>
              <w:top w:val="single" w:sz="4" w:space="0" w:color="auto"/>
              <w:left w:val="nil"/>
              <w:bottom w:val="single" w:sz="4" w:space="0" w:color="auto"/>
              <w:right w:val="single" w:sz="4" w:space="0" w:color="auto"/>
            </w:tcBorders>
            <w:shd w:val="clear" w:color="auto" w:fill="auto"/>
            <w:hideMark/>
          </w:tcPr>
          <w:p w14:paraId="72C69A77"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Updates to 2AoA spherical coverage test</w:t>
            </w:r>
          </w:p>
        </w:tc>
        <w:tc>
          <w:tcPr>
            <w:tcW w:w="2251" w:type="dxa"/>
            <w:tcBorders>
              <w:top w:val="single" w:sz="4" w:space="0" w:color="auto"/>
              <w:left w:val="nil"/>
              <w:bottom w:val="single" w:sz="4" w:space="0" w:color="auto"/>
              <w:right w:val="single" w:sz="4" w:space="0" w:color="auto"/>
            </w:tcBorders>
            <w:shd w:val="clear" w:color="auto" w:fill="auto"/>
            <w:noWrap/>
            <w:hideMark/>
          </w:tcPr>
          <w:p w14:paraId="4E9E03D9"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Apple Inc</w:t>
            </w:r>
          </w:p>
        </w:tc>
      </w:tr>
      <w:tr w:rsidR="00E3387A" w:rsidRPr="00E3387A" w14:paraId="6FCE79AE"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163F8C" w14:textId="77777777" w:rsidR="00E3387A" w:rsidRPr="00731386" w:rsidRDefault="00E3387A" w:rsidP="00E3387A">
            <w:pPr>
              <w:overflowPunct/>
              <w:autoSpaceDE/>
              <w:autoSpaceDN/>
              <w:adjustRightInd/>
              <w:spacing w:after="0"/>
              <w:textAlignment w:val="auto"/>
              <w:rPr>
                <w:rFonts w:ascii="Arial" w:hAnsi="Arial" w:cs="Arial"/>
                <w:sz w:val="16"/>
                <w:szCs w:val="16"/>
                <w:lang w:val="en-US"/>
              </w:rPr>
            </w:pPr>
            <w:hyperlink r:id="rId17" w:history="1">
              <w:r w:rsidRPr="00731386">
                <w:rPr>
                  <w:rFonts w:ascii="Arial" w:hAnsi="Arial" w:cs="Arial"/>
                  <w:sz w:val="16"/>
                  <w:szCs w:val="16"/>
                  <w:lang w:val="en-US"/>
                </w:rPr>
                <w:t>R5-252988</w:t>
              </w:r>
            </w:hyperlink>
          </w:p>
        </w:tc>
        <w:tc>
          <w:tcPr>
            <w:tcW w:w="5187" w:type="dxa"/>
            <w:tcBorders>
              <w:top w:val="single" w:sz="4" w:space="0" w:color="auto"/>
              <w:left w:val="nil"/>
              <w:bottom w:val="single" w:sz="4" w:space="0" w:color="auto"/>
              <w:right w:val="single" w:sz="4" w:space="0" w:color="auto"/>
            </w:tcBorders>
            <w:shd w:val="clear" w:color="auto" w:fill="auto"/>
            <w:hideMark/>
          </w:tcPr>
          <w:p w14:paraId="1705F01C"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Addition of Multi-DCI FR2 fullyoverlap PDSCH and common updates to all Multi-Rx PDSCH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790C816F"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QUALCOMM Europe Inc. - Italy</w:t>
            </w:r>
          </w:p>
        </w:tc>
      </w:tr>
      <w:tr w:rsidR="00E3387A" w:rsidRPr="00E3387A" w14:paraId="7572881D"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1EF9E0" w14:textId="77777777" w:rsidR="00E3387A" w:rsidRPr="00731386" w:rsidRDefault="00E3387A" w:rsidP="00E3387A">
            <w:pPr>
              <w:overflowPunct/>
              <w:autoSpaceDE/>
              <w:autoSpaceDN/>
              <w:adjustRightInd/>
              <w:spacing w:after="0"/>
              <w:textAlignment w:val="auto"/>
              <w:rPr>
                <w:rFonts w:ascii="Arial" w:hAnsi="Arial" w:cs="Arial"/>
                <w:sz w:val="16"/>
                <w:szCs w:val="16"/>
                <w:lang w:val="en-US"/>
              </w:rPr>
            </w:pPr>
            <w:hyperlink r:id="rId18" w:history="1">
              <w:r w:rsidRPr="00731386">
                <w:rPr>
                  <w:rFonts w:ascii="Arial" w:hAnsi="Arial" w:cs="Arial"/>
                  <w:sz w:val="16"/>
                  <w:szCs w:val="16"/>
                  <w:lang w:val="en-US"/>
                </w:rPr>
                <w:t>R5-252989</w:t>
              </w:r>
            </w:hyperlink>
          </w:p>
        </w:tc>
        <w:tc>
          <w:tcPr>
            <w:tcW w:w="5187" w:type="dxa"/>
            <w:tcBorders>
              <w:top w:val="single" w:sz="4" w:space="0" w:color="auto"/>
              <w:left w:val="nil"/>
              <w:bottom w:val="single" w:sz="4" w:space="0" w:color="auto"/>
              <w:right w:val="single" w:sz="4" w:space="0" w:color="auto"/>
            </w:tcBorders>
            <w:shd w:val="clear" w:color="auto" w:fill="auto"/>
            <w:hideMark/>
          </w:tcPr>
          <w:p w14:paraId="36250B2F"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Applicability spec update to add FR2 Multi-Rx PDSCH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034B290D"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QUALCOMM Europe Inc. - Italy</w:t>
            </w:r>
          </w:p>
        </w:tc>
      </w:tr>
      <w:tr w:rsidR="00E3387A" w:rsidRPr="00E3387A" w14:paraId="5BB81D33" w14:textId="77777777" w:rsidTr="00E3387A">
        <w:trPr>
          <w:trHeight w:val="67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DCBE85" w14:textId="77777777" w:rsidR="00E3387A" w:rsidRPr="00731386" w:rsidRDefault="00E3387A" w:rsidP="00E3387A">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lastRenderedPageBreak/>
              <w:t>R5-253639</w:t>
            </w:r>
          </w:p>
        </w:tc>
        <w:tc>
          <w:tcPr>
            <w:tcW w:w="5187" w:type="dxa"/>
            <w:tcBorders>
              <w:top w:val="single" w:sz="4" w:space="0" w:color="auto"/>
              <w:left w:val="nil"/>
              <w:bottom w:val="single" w:sz="4" w:space="0" w:color="auto"/>
              <w:right w:val="single" w:sz="4" w:space="0" w:color="auto"/>
            </w:tcBorders>
            <w:shd w:val="clear" w:color="auto" w:fill="auto"/>
            <w:hideMark/>
          </w:tcPr>
          <w:p w14:paraId="69061D68"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Addition of test tolerance analysis for DCI based TCI switch multi-Rx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5CAFB4CE"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Nokia</w:t>
            </w:r>
          </w:p>
        </w:tc>
      </w:tr>
      <w:tr w:rsidR="00E3387A" w:rsidRPr="00E3387A" w14:paraId="053CA47B"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45099D" w14:textId="77777777" w:rsidR="00E3387A" w:rsidRPr="00731386" w:rsidRDefault="00E3387A" w:rsidP="00E3387A">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R5-253499</w:t>
            </w:r>
          </w:p>
        </w:tc>
        <w:tc>
          <w:tcPr>
            <w:tcW w:w="5187" w:type="dxa"/>
            <w:tcBorders>
              <w:top w:val="single" w:sz="4" w:space="0" w:color="auto"/>
              <w:left w:val="nil"/>
              <w:bottom w:val="single" w:sz="4" w:space="0" w:color="auto"/>
              <w:right w:val="single" w:sz="4" w:space="0" w:color="auto"/>
            </w:tcBorders>
            <w:shd w:val="clear" w:color="auto" w:fill="auto"/>
            <w:hideMark/>
          </w:tcPr>
          <w:p w14:paraId="4CDA2466"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Addition of test requirement for L1-RSRP measurement for group-based beam reporting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0AB60DD0"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Nokia</w:t>
            </w:r>
          </w:p>
        </w:tc>
      </w:tr>
      <w:tr w:rsidR="00E3387A" w:rsidRPr="00E3387A" w14:paraId="141434A1"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7EB3D7" w14:textId="77777777" w:rsidR="00E3387A" w:rsidRPr="00731386" w:rsidRDefault="00E3387A" w:rsidP="00E3387A">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R5-253500</w:t>
            </w:r>
          </w:p>
        </w:tc>
        <w:tc>
          <w:tcPr>
            <w:tcW w:w="5187" w:type="dxa"/>
            <w:tcBorders>
              <w:top w:val="single" w:sz="4" w:space="0" w:color="auto"/>
              <w:left w:val="nil"/>
              <w:bottom w:val="single" w:sz="4" w:space="0" w:color="auto"/>
              <w:right w:val="single" w:sz="4" w:space="0" w:color="auto"/>
            </w:tcBorders>
            <w:shd w:val="clear" w:color="auto" w:fill="auto"/>
            <w:hideMark/>
          </w:tcPr>
          <w:p w14:paraId="32DE0575"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Addition of multi-Rx TRP-specific BFR test 7.5.5.14</w:t>
            </w:r>
          </w:p>
        </w:tc>
        <w:tc>
          <w:tcPr>
            <w:tcW w:w="2251" w:type="dxa"/>
            <w:tcBorders>
              <w:top w:val="single" w:sz="4" w:space="0" w:color="auto"/>
              <w:left w:val="nil"/>
              <w:bottom w:val="single" w:sz="4" w:space="0" w:color="auto"/>
              <w:right w:val="single" w:sz="4" w:space="0" w:color="auto"/>
            </w:tcBorders>
            <w:shd w:val="clear" w:color="auto" w:fill="auto"/>
            <w:noWrap/>
            <w:hideMark/>
          </w:tcPr>
          <w:p w14:paraId="2A081B83"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Qualcomm Korea</w:t>
            </w:r>
          </w:p>
        </w:tc>
      </w:tr>
      <w:tr w:rsidR="00E3387A" w:rsidRPr="00E3387A" w14:paraId="4BE4DE3F"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33B544" w14:textId="77777777" w:rsidR="00E3387A" w:rsidRPr="00731386" w:rsidRDefault="00E3387A" w:rsidP="00E3387A">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R5-253589</w:t>
            </w:r>
          </w:p>
        </w:tc>
        <w:tc>
          <w:tcPr>
            <w:tcW w:w="5187" w:type="dxa"/>
            <w:tcBorders>
              <w:top w:val="single" w:sz="4" w:space="0" w:color="auto"/>
              <w:left w:val="nil"/>
              <w:bottom w:val="single" w:sz="4" w:space="0" w:color="auto"/>
              <w:right w:val="single" w:sz="4" w:space="0" w:color="auto"/>
            </w:tcBorders>
            <w:shd w:val="clear" w:color="auto" w:fill="auto"/>
            <w:hideMark/>
          </w:tcPr>
          <w:p w14:paraId="55A374BE"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Addition of multi-RX L1-RSRP with scheduling restrictions test 7.5.16</w:t>
            </w:r>
          </w:p>
        </w:tc>
        <w:tc>
          <w:tcPr>
            <w:tcW w:w="2251" w:type="dxa"/>
            <w:tcBorders>
              <w:top w:val="single" w:sz="4" w:space="0" w:color="auto"/>
              <w:left w:val="nil"/>
              <w:bottom w:val="single" w:sz="4" w:space="0" w:color="auto"/>
              <w:right w:val="single" w:sz="4" w:space="0" w:color="auto"/>
            </w:tcBorders>
            <w:shd w:val="clear" w:color="auto" w:fill="auto"/>
            <w:noWrap/>
            <w:hideMark/>
          </w:tcPr>
          <w:p w14:paraId="1C859654"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Qualcomm Korea</w:t>
            </w:r>
          </w:p>
        </w:tc>
      </w:tr>
    </w:tbl>
    <w:p w14:paraId="7569D97A" w14:textId="77777777" w:rsidR="00E3387A" w:rsidRDefault="00E3387A" w:rsidP="004F218A">
      <w:pPr>
        <w:tabs>
          <w:tab w:val="left" w:pos="567"/>
        </w:tabs>
        <w:overflowPunct/>
        <w:autoSpaceDE/>
        <w:autoSpaceDN/>
        <w:snapToGrid w:val="0"/>
        <w:spacing w:after="0"/>
        <w:textAlignment w:val="auto"/>
        <w:rPr>
          <w:rFonts w:ascii="Arial" w:hAnsi="Arial" w:cs="Arial"/>
          <w:bCs/>
        </w:rPr>
      </w:pPr>
    </w:p>
    <w:p w14:paraId="0651CA26" w14:textId="53B12300" w:rsidR="00E3387A" w:rsidRDefault="00731386" w:rsidP="004F218A">
      <w:pPr>
        <w:tabs>
          <w:tab w:val="left" w:pos="567"/>
        </w:tabs>
        <w:overflowPunct/>
        <w:autoSpaceDE/>
        <w:autoSpaceDN/>
        <w:snapToGrid w:val="0"/>
        <w:spacing w:after="0"/>
        <w:textAlignment w:val="auto"/>
        <w:rPr>
          <w:rFonts w:ascii="Arial" w:hAnsi="Arial" w:cs="Arial"/>
          <w:bCs/>
        </w:rPr>
      </w:pPr>
      <w:r>
        <w:rPr>
          <w:rFonts w:ascii="Arial" w:hAnsi="Arial" w:cs="Arial"/>
          <w:bCs/>
        </w:rPr>
        <w:t>RAN5#108</w:t>
      </w:r>
    </w:p>
    <w:p w14:paraId="7163B4FD" w14:textId="77777777" w:rsidR="00731386" w:rsidRDefault="00731386" w:rsidP="004F218A">
      <w:pPr>
        <w:tabs>
          <w:tab w:val="left" w:pos="567"/>
        </w:tabs>
        <w:overflowPunct/>
        <w:autoSpaceDE/>
        <w:autoSpaceDN/>
        <w:snapToGrid w:val="0"/>
        <w:spacing w:after="0"/>
        <w:textAlignment w:val="auto"/>
        <w:rPr>
          <w:rFonts w:ascii="Arial" w:hAnsi="Arial" w:cs="Arial"/>
          <w:bCs/>
        </w:rPr>
      </w:pPr>
    </w:p>
    <w:tbl>
      <w:tblPr>
        <w:tblW w:w="8926" w:type="dxa"/>
        <w:tblLook w:val="04A0" w:firstRow="1" w:lastRow="0" w:firstColumn="1" w:lastColumn="0" w:noHBand="0" w:noVBand="1"/>
      </w:tblPr>
      <w:tblGrid>
        <w:gridCol w:w="1460"/>
        <w:gridCol w:w="5056"/>
        <w:gridCol w:w="2410"/>
      </w:tblGrid>
      <w:tr w:rsidR="00731386" w:rsidRPr="00731386" w14:paraId="3A9D93E1" w14:textId="77777777" w:rsidTr="00731386">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4DDC6B" w14:textId="77777777" w:rsidR="00731386" w:rsidRPr="00731386" w:rsidRDefault="00731386" w:rsidP="00731386">
            <w:pPr>
              <w:overflowPunct/>
              <w:autoSpaceDE/>
              <w:autoSpaceDN/>
              <w:adjustRightInd/>
              <w:spacing w:after="0"/>
              <w:textAlignment w:val="auto"/>
              <w:rPr>
                <w:rFonts w:ascii="Arial" w:hAnsi="Arial" w:cs="Arial"/>
                <w:sz w:val="16"/>
                <w:szCs w:val="16"/>
                <w:lang w:val="en-US"/>
              </w:rPr>
            </w:pPr>
            <w:hyperlink r:id="rId19" w:history="1">
              <w:r w:rsidRPr="00731386">
                <w:rPr>
                  <w:rFonts w:ascii="Arial" w:hAnsi="Arial" w:cs="Arial"/>
                  <w:sz w:val="16"/>
                  <w:szCs w:val="16"/>
                  <w:lang w:val="en-US"/>
                </w:rPr>
                <w:t>R5-254847</w:t>
              </w:r>
            </w:hyperlink>
          </w:p>
        </w:tc>
        <w:tc>
          <w:tcPr>
            <w:tcW w:w="5056" w:type="dxa"/>
            <w:tcBorders>
              <w:top w:val="single" w:sz="4" w:space="0" w:color="auto"/>
              <w:left w:val="nil"/>
              <w:bottom w:val="single" w:sz="4" w:space="0" w:color="auto"/>
              <w:right w:val="single" w:sz="4" w:space="0" w:color="auto"/>
            </w:tcBorders>
            <w:shd w:val="clear" w:color="auto" w:fill="auto"/>
            <w:hideMark/>
          </w:tcPr>
          <w:p w14:paraId="1E6C661B" w14:textId="77777777" w:rsidR="00731386" w:rsidRPr="00731386" w:rsidRDefault="00731386" w:rsidP="00731386">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Addition of PICS for FR2 multi-Rx test cases</w:t>
            </w:r>
          </w:p>
        </w:tc>
        <w:tc>
          <w:tcPr>
            <w:tcW w:w="2410" w:type="dxa"/>
            <w:tcBorders>
              <w:top w:val="single" w:sz="4" w:space="0" w:color="auto"/>
              <w:left w:val="nil"/>
              <w:bottom w:val="single" w:sz="4" w:space="0" w:color="auto"/>
              <w:right w:val="single" w:sz="4" w:space="0" w:color="auto"/>
            </w:tcBorders>
            <w:shd w:val="clear" w:color="auto" w:fill="auto"/>
            <w:noWrap/>
            <w:hideMark/>
          </w:tcPr>
          <w:p w14:paraId="0FF16432" w14:textId="77777777" w:rsidR="00731386" w:rsidRPr="00731386" w:rsidRDefault="00731386" w:rsidP="00731386">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QUALCOMM Europe Inc. - Spain</w:t>
            </w:r>
          </w:p>
        </w:tc>
      </w:tr>
      <w:tr w:rsidR="00731386" w:rsidRPr="00731386" w14:paraId="5CA3F8D0" w14:textId="77777777" w:rsidTr="00731386">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EF4AE" w14:textId="77777777" w:rsidR="00731386" w:rsidRPr="00731386" w:rsidRDefault="00731386" w:rsidP="00731386">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R5-255273</w:t>
            </w:r>
          </w:p>
        </w:tc>
        <w:tc>
          <w:tcPr>
            <w:tcW w:w="5056" w:type="dxa"/>
            <w:tcBorders>
              <w:top w:val="single" w:sz="4" w:space="0" w:color="auto"/>
              <w:left w:val="nil"/>
              <w:bottom w:val="single" w:sz="4" w:space="0" w:color="auto"/>
              <w:right w:val="single" w:sz="4" w:space="0" w:color="auto"/>
            </w:tcBorders>
            <w:shd w:val="clear" w:color="auto" w:fill="auto"/>
            <w:hideMark/>
          </w:tcPr>
          <w:p w14:paraId="12E97AC4" w14:textId="77777777" w:rsidR="00731386" w:rsidRPr="00731386" w:rsidRDefault="00731386" w:rsidP="00731386">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Updates to 2AoA spherical coverage test</w:t>
            </w:r>
          </w:p>
        </w:tc>
        <w:tc>
          <w:tcPr>
            <w:tcW w:w="2410" w:type="dxa"/>
            <w:tcBorders>
              <w:top w:val="single" w:sz="4" w:space="0" w:color="auto"/>
              <w:left w:val="nil"/>
              <w:bottom w:val="single" w:sz="4" w:space="0" w:color="auto"/>
              <w:right w:val="single" w:sz="4" w:space="0" w:color="auto"/>
            </w:tcBorders>
            <w:shd w:val="clear" w:color="auto" w:fill="auto"/>
            <w:noWrap/>
            <w:hideMark/>
          </w:tcPr>
          <w:p w14:paraId="2544D4C9" w14:textId="77777777" w:rsidR="00731386" w:rsidRPr="00731386" w:rsidRDefault="00731386" w:rsidP="00731386">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Apple Inc</w:t>
            </w:r>
          </w:p>
        </w:tc>
      </w:tr>
      <w:tr w:rsidR="00731386" w:rsidRPr="00731386" w14:paraId="5230504F" w14:textId="77777777" w:rsidTr="00731386">
        <w:trPr>
          <w:trHeight w:val="3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8D1C94" w14:textId="77777777" w:rsidR="00731386" w:rsidRPr="00731386" w:rsidRDefault="00731386" w:rsidP="00731386">
            <w:pPr>
              <w:overflowPunct/>
              <w:autoSpaceDE/>
              <w:autoSpaceDN/>
              <w:adjustRightInd/>
              <w:spacing w:after="0"/>
              <w:textAlignment w:val="auto"/>
              <w:rPr>
                <w:rFonts w:ascii="Arial" w:hAnsi="Arial" w:cs="Arial"/>
                <w:sz w:val="16"/>
                <w:szCs w:val="16"/>
                <w:lang w:val="en-US"/>
              </w:rPr>
            </w:pPr>
            <w:hyperlink r:id="rId20" w:history="1">
              <w:r w:rsidRPr="00731386">
                <w:rPr>
                  <w:rFonts w:ascii="Arial" w:hAnsi="Arial" w:cs="Arial"/>
                  <w:sz w:val="16"/>
                  <w:szCs w:val="16"/>
                  <w:lang w:val="en-US"/>
                </w:rPr>
                <w:t>R5-254865</w:t>
              </w:r>
            </w:hyperlink>
          </w:p>
        </w:tc>
        <w:tc>
          <w:tcPr>
            <w:tcW w:w="5056" w:type="dxa"/>
            <w:tcBorders>
              <w:top w:val="single" w:sz="4" w:space="0" w:color="auto"/>
              <w:left w:val="nil"/>
              <w:bottom w:val="single" w:sz="4" w:space="0" w:color="auto"/>
              <w:right w:val="single" w:sz="4" w:space="0" w:color="auto"/>
            </w:tcBorders>
            <w:shd w:val="clear" w:color="auto" w:fill="auto"/>
            <w:hideMark/>
          </w:tcPr>
          <w:p w14:paraId="4A2820F3" w14:textId="77777777" w:rsidR="00731386" w:rsidRPr="00731386" w:rsidRDefault="00731386" w:rsidP="00731386">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Updates to Clause 5 for 2AoA spherical coverage test</w:t>
            </w:r>
          </w:p>
        </w:tc>
        <w:tc>
          <w:tcPr>
            <w:tcW w:w="2410" w:type="dxa"/>
            <w:tcBorders>
              <w:top w:val="single" w:sz="4" w:space="0" w:color="auto"/>
              <w:left w:val="nil"/>
              <w:bottom w:val="single" w:sz="4" w:space="0" w:color="auto"/>
              <w:right w:val="single" w:sz="4" w:space="0" w:color="auto"/>
            </w:tcBorders>
            <w:shd w:val="clear" w:color="auto" w:fill="auto"/>
            <w:noWrap/>
            <w:hideMark/>
          </w:tcPr>
          <w:p w14:paraId="792316D8" w14:textId="77777777" w:rsidR="00731386" w:rsidRPr="00731386" w:rsidRDefault="00731386" w:rsidP="00731386">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Apple Inc</w:t>
            </w:r>
          </w:p>
        </w:tc>
      </w:tr>
      <w:tr w:rsidR="00731386" w:rsidRPr="00731386" w14:paraId="2B9AF8CC" w14:textId="77777777" w:rsidTr="00731386">
        <w:trPr>
          <w:trHeight w:val="30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85B9A6" w14:textId="77777777" w:rsidR="00731386" w:rsidRPr="00731386" w:rsidRDefault="00731386" w:rsidP="00731386">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R5-255395</w:t>
            </w:r>
          </w:p>
        </w:tc>
        <w:tc>
          <w:tcPr>
            <w:tcW w:w="5056" w:type="dxa"/>
            <w:tcBorders>
              <w:top w:val="single" w:sz="4" w:space="0" w:color="auto"/>
              <w:left w:val="nil"/>
              <w:bottom w:val="single" w:sz="4" w:space="0" w:color="auto"/>
              <w:right w:val="single" w:sz="4" w:space="0" w:color="auto"/>
            </w:tcBorders>
            <w:shd w:val="clear" w:color="auto" w:fill="auto"/>
            <w:hideMark/>
          </w:tcPr>
          <w:p w14:paraId="67A68D48" w14:textId="77777777" w:rsidR="00731386" w:rsidRPr="00731386" w:rsidRDefault="00731386" w:rsidP="00731386">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Applicability updates for 2AoA spherical coverage test</w:t>
            </w:r>
          </w:p>
        </w:tc>
        <w:tc>
          <w:tcPr>
            <w:tcW w:w="2410" w:type="dxa"/>
            <w:tcBorders>
              <w:top w:val="single" w:sz="4" w:space="0" w:color="auto"/>
              <w:left w:val="nil"/>
              <w:bottom w:val="single" w:sz="4" w:space="0" w:color="auto"/>
              <w:right w:val="single" w:sz="4" w:space="0" w:color="auto"/>
            </w:tcBorders>
            <w:shd w:val="clear" w:color="auto" w:fill="auto"/>
            <w:noWrap/>
            <w:hideMark/>
          </w:tcPr>
          <w:p w14:paraId="6152412B" w14:textId="77777777" w:rsidR="00731386" w:rsidRPr="00731386" w:rsidRDefault="00731386" w:rsidP="00731386">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Apple Inc</w:t>
            </w:r>
          </w:p>
        </w:tc>
      </w:tr>
      <w:tr w:rsidR="00731386" w:rsidRPr="00731386" w14:paraId="129DA5F6" w14:textId="77777777" w:rsidTr="00731386">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476C58" w14:textId="77777777" w:rsidR="00731386" w:rsidRPr="00731386" w:rsidRDefault="00731386" w:rsidP="00731386">
            <w:pPr>
              <w:overflowPunct/>
              <w:autoSpaceDE/>
              <w:autoSpaceDN/>
              <w:adjustRightInd/>
              <w:spacing w:after="0"/>
              <w:textAlignment w:val="auto"/>
              <w:rPr>
                <w:rFonts w:ascii="Arial" w:hAnsi="Arial" w:cs="Arial"/>
                <w:sz w:val="16"/>
                <w:szCs w:val="16"/>
                <w:lang w:val="en-US"/>
              </w:rPr>
            </w:pPr>
            <w:hyperlink r:id="rId21" w:history="1">
              <w:r w:rsidRPr="00731386">
                <w:rPr>
                  <w:rFonts w:ascii="Arial" w:hAnsi="Arial" w:cs="Arial"/>
                  <w:sz w:val="16"/>
                  <w:szCs w:val="16"/>
                  <w:lang w:val="en-US"/>
                </w:rPr>
                <w:t>R5-254829</w:t>
              </w:r>
            </w:hyperlink>
          </w:p>
        </w:tc>
        <w:tc>
          <w:tcPr>
            <w:tcW w:w="5056" w:type="dxa"/>
            <w:tcBorders>
              <w:top w:val="single" w:sz="4" w:space="0" w:color="auto"/>
              <w:left w:val="nil"/>
              <w:bottom w:val="single" w:sz="4" w:space="0" w:color="auto"/>
              <w:right w:val="single" w:sz="4" w:space="0" w:color="auto"/>
            </w:tcBorders>
            <w:shd w:val="clear" w:color="auto" w:fill="auto"/>
            <w:hideMark/>
          </w:tcPr>
          <w:p w14:paraId="260E422F" w14:textId="77777777" w:rsidR="00731386" w:rsidRPr="00731386" w:rsidRDefault="00731386" w:rsidP="00731386">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Update to Annex E for FR2 multi-Rx test cases</w:t>
            </w:r>
          </w:p>
        </w:tc>
        <w:tc>
          <w:tcPr>
            <w:tcW w:w="2410" w:type="dxa"/>
            <w:tcBorders>
              <w:top w:val="single" w:sz="4" w:space="0" w:color="auto"/>
              <w:left w:val="nil"/>
              <w:bottom w:val="single" w:sz="4" w:space="0" w:color="auto"/>
              <w:right w:val="single" w:sz="4" w:space="0" w:color="auto"/>
            </w:tcBorders>
            <w:shd w:val="clear" w:color="auto" w:fill="auto"/>
            <w:noWrap/>
            <w:hideMark/>
          </w:tcPr>
          <w:p w14:paraId="3122798B" w14:textId="77777777" w:rsidR="00731386" w:rsidRPr="00731386" w:rsidRDefault="00731386" w:rsidP="00731386">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QUALCOMM Europe Inc. - Spain</w:t>
            </w:r>
          </w:p>
        </w:tc>
      </w:tr>
    </w:tbl>
    <w:p w14:paraId="7FCDEF9E" w14:textId="77777777" w:rsidR="00731386" w:rsidRDefault="00731386" w:rsidP="004F218A">
      <w:pPr>
        <w:tabs>
          <w:tab w:val="left" w:pos="567"/>
        </w:tabs>
        <w:overflowPunct/>
        <w:autoSpaceDE/>
        <w:autoSpaceDN/>
        <w:snapToGrid w:val="0"/>
        <w:spacing w:after="0"/>
        <w:textAlignment w:val="auto"/>
        <w:rPr>
          <w:rFonts w:ascii="Arial" w:hAnsi="Arial" w:cs="Arial"/>
          <w:bCs/>
        </w:rPr>
      </w:pPr>
    </w:p>
    <w:p w14:paraId="0B435E0D" w14:textId="77777777" w:rsidR="008E52C8" w:rsidRDefault="008E52C8"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7754">
      <w:headerReference w:type="even" r:id="rId22"/>
      <w:headerReference w:type="default" r:id="rId23"/>
      <w:footerReference w:type="even" r:id="rId24"/>
      <w:footerReference w:type="default" r:id="rId25"/>
      <w:headerReference w:type="first" r:id="rId26"/>
      <w:footerReference w:type="first" r:id="rId2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233F2" w14:textId="77777777" w:rsidR="004372B5" w:rsidRDefault="004372B5">
      <w:r>
        <w:separator/>
      </w:r>
    </w:p>
  </w:endnote>
  <w:endnote w:type="continuationSeparator" w:id="0">
    <w:p w14:paraId="07958499" w14:textId="77777777" w:rsidR="004372B5" w:rsidRDefault="004372B5">
      <w:r>
        <w:continuationSeparator/>
      </w:r>
    </w:p>
  </w:endnote>
  <w:endnote w:type="continuationNotice" w:id="1">
    <w:p w14:paraId="13ED300E" w14:textId="77777777" w:rsidR="004372B5" w:rsidRDefault="004372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B5D06" w14:textId="77777777" w:rsidR="004372B5" w:rsidRDefault="004372B5">
      <w:r>
        <w:separator/>
      </w:r>
    </w:p>
  </w:footnote>
  <w:footnote w:type="continuationSeparator" w:id="0">
    <w:p w14:paraId="40602C12" w14:textId="77777777" w:rsidR="004372B5" w:rsidRDefault="004372B5">
      <w:r>
        <w:continuationSeparator/>
      </w:r>
    </w:p>
  </w:footnote>
  <w:footnote w:type="continuationNotice" w:id="1">
    <w:p w14:paraId="1D1D9335" w14:textId="77777777" w:rsidR="004372B5" w:rsidRDefault="004372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C3B"/>
    <w:rsid w:val="00021914"/>
    <w:rsid w:val="000223C3"/>
    <w:rsid w:val="000276C5"/>
    <w:rsid w:val="000277DD"/>
    <w:rsid w:val="00030857"/>
    <w:rsid w:val="0004456C"/>
    <w:rsid w:val="0005259B"/>
    <w:rsid w:val="00053BE9"/>
    <w:rsid w:val="00053FEE"/>
    <w:rsid w:val="00054F22"/>
    <w:rsid w:val="00056AC2"/>
    <w:rsid w:val="00060AE4"/>
    <w:rsid w:val="00061A15"/>
    <w:rsid w:val="00066EA7"/>
    <w:rsid w:val="000737CC"/>
    <w:rsid w:val="000746A7"/>
    <w:rsid w:val="0008332A"/>
    <w:rsid w:val="000910BB"/>
    <w:rsid w:val="000926AF"/>
    <w:rsid w:val="000A3ED2"/>
    <w:rsid w:val="000A5200"/>
    <w:rsid w:val="000A6F91"/>
    <w:rsid w:val="000B265C"/>
    <w:rsid w:val="000B697A"/>
    <w:rsid w:val="000C00FA"/>
    <w:rsid w:val="000C51AA"/>
    <w:rsid w:val="000D17BC"/>
    <w:rsid w:val="000D2186"/>
    <w:rsid w:val="000D4CA2"/>
    <w:rsid w:val="000E2451"/>
    <w:rsid w:val="000E4F35"/>
    <w:rsid w:val="000E601A"/>
    <w:rsid w:val="000E6130"/>
    <w:rsid w:val="000F6C1C"/>
    <w:rsid w:val="00103497"/>
    <w:rsid w:val="00107278"/>
    <w:rsid w:val="00116F4B"/>
    <w:rsid w:val="001229F4"/>
    <w:rsid w:val="00137471"/>
    <w:rsid w:val="00150FD3"/>
    <w:rsid w:val="00154918"/>
    <w:rsid w:val="00162A7C"/>
    <w:rsid w:val="00164766"/>
    <w:rsid w:val="00184428"/>
    <w:rsid w:val="0019120A"/>
    <w:rsid w:val="00193753"/>
    <w:rsid w:val="001A248F"/>
    <w:rsid w:val="001A3B5F"/>
    <w:rsid w:val="001A659D"/>
    <w:rsid w:val="001B51AB"/>
    <w:rsid w:val="001B5CA8"/>
    <w:rsid w:val="001C4490"/>
    <w:rsid w:val="001D120D"/>
    <w:rsid w:val="001D2C1A"/>
    <w:rsid w:val="001D363C"/>
    <w:rsid w:val="001D3BA2"/>
    <w:rsid w:val="001D44B7"/>
    <w:rsid w:val="001D4880"/>
    <w:rsid w:val="001E0075"/>
    <w:rsid w:val="001E14AF"/>
    <w:rsid w:val="001E4FF5"/>
    <w:rsid w:val="001F1B1F"/>
    <w:rsid w:val="001F2A20"/>
    <w:rsid w:val="001F486F"/>
    <w:rsid w:val="00207DC4"/>
    <w:rsid w:val="00211FD3"/>
    <w:rsid w:val="0022485E"/>
    <w:rsid w:val="00233B42"/>
    <w:rsid w:val="00243A99"/>
    <w:rsid w:val="00264873"/>
    <w:rsid w:val="00273254"/>
    <w:rsid w:val="00294F6E"/>
    <w:rsid w:val="0029567C"/>
    <w:rsid w:val="002C0B82"/>
    <w:rsid w:val="002C117D"/>
    <w:rsid w:val="002D5FB2"/>
    <w:rsid w:val="002E0857"/>
    <w:rsid w:val="002E222E"/>
    <w:rsid w:val="00301B7A"/>
    <w:rsid w:val="00306816"/>
    <w:rsid w:val="00306D59"/>
    <w:rsid w:val="0032388B"/>
    <w:rsid w:val="0032503A"/>
    <w:rsid w:val="00325EE1"/>
    <w:rsid w:val="003357C0"/>
    <w:rsid w:val="00344D60"/>
    <w:rsid w:val="00346477"/>
    <w:rsid w:val="003470B8"/>
    <w:rsid w:val="00347CB0"/>
    <w:rsid w:val="00355205"/>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2E6"/>
    <w:rsid w:val="003F48DF"/>
    <w:rsid w:val="003F7E8A"/>
    <w:rsid w:val="0040091C"/>
    <w:rsid w:val="00406D7A"/>
    <w:rsid w:val="00410FBB"/>
    <w:rsid w:val="004129C5"/>
    <w:rsid w:val="004157FB"/>
    <w:rsid w:val="004258BA"/>
    <w:rsid w:val="00425C1F"/>
    <w:rsid w:val="00436A17"/>
    <w:rsid w:val="004372B5"/>
    <w:rsid w:val="00441173"/>
    <w:rsid w:val="004531C9"/>
    <w:rsid w:val="00457D91"/>
    <w:rsid w:val="00460B39"/>
    <w:rsid w:val="00460C31"/>
    <w:rsid w:val="0046339E"/>
    <w:rsid w:val="00464E5B"/>
    <w:rsid w:val="0047055A"/>
    <w:rsid w:val="00474450"/>
    <w:rsid w:val="004873E6"/>
    <w:rsid w:val="004903E6"/>
    <w:rsid w:val="00490FE8"/>
    <w:rsid w:val="004A288D"/>
    <w:rsid w:val="004B15B8"/>
    <w:rsid w:val="004B1854"/>
    <w:rsid w:val="004B566C"/>
    <w:rsid w:val="004B7B48"/>
    <w:rsid w:val="004C46E6"/>
    <w:rsid w:val="004D4AB1"/>
    <w:rsid w:val="004D6F20"/>
    <w:rsid w:val="004F05EB"/>
    <w:rsid w:val="004F218A"/>
    <w:rsid w:val="0050334E"/>
    <w:rsid w:val="00505387"/>
    <w:rsid w:val="00506DEB"/>
    <w:rsid w:val="005111D3"/>
    <w:rsid w:val="00512DF7"/>
    <w:rsid w:val="005141E7"/>
    <w:rsid w:val="00517E63"/>
    <w:rsid w:val="00526B0D"/>
    <w:rsid w:val="00544242"/>
    <w:rsid w:val="005516FA"/>
    <w:rsid w:val="005527B7"/>
    <w:rsid w:val="0055346F"/>
    <w:rsid w:val="005579FF"/>
    <w:rsid w:val="00576E6B"/>
    <w:rsid w:val="005776DD"/>
    <w:rsid w:val="00582117"/>
    <w:rsid w:val="0058478F"/>
    <w:rsid w:val="00584A61"/>
    <w:rsid w:val="005865C1"/>
    <w:rsid w:val="005877EB"/>
    <w:rsid w:val="005911C8"/>
    <w:rsid w:val="00593315"/>
    <w:rsid w:val="005A12BE"/>
    <w:rsid w:val="005A170D"/>
    <w:rsid w:val="005A174B"/>
    <w:rsid w:val="005A5FFD"/>
    <w:rsid w:val="005A6C96"/>
    <w:rsid w:val="005C4BE4"/>
    <w:rsid w:val="005D0418"/>
    <w:rsid w:val="005D602F"/>
    <w:rsid w:val="005E1D58"/>
    <w:rsid w:val="005E37F6"/>
    <w:rsid w:val="005F30BA"/>
    <w:rsid w:val="006039F8"/>
    <w:rsid w:val="00610E37"/>
    <w:rsid w:val="00613886"/>
    <w:rsid w:val="006207ED"/>
    <w:rsid w:val="00626BC9"/>
    <w:rsid w:val="0062785E"/>
    <w:rsid w:val="00627E4E"/>
    <w:rsid w:val="006458DF"/>
    <w:rsid w:val="00646BD6"/>
    <w:rsid w:val="00650D52"/>
    <w:rsid w:val="00651BEC"/>
    <w:rsid w:val="00660237"/>
    <w:rsid w:val="006615B2"/>
    <w:rsid w:val="00662313"/>
    <w:rsid w:val="00672D09"/>
    <w:rsid w:val="00673911"/>
    <w:rsid w:val="00676B21"/>
    <w:rsid w:val="006800C7"/>
    <w:rsid w:val="006870C9"/>
    <w:rsid w:val="00692AD6"/>
    <w:rsid w:val="006A3ADF"/>
    <w:rsid w:val="006A7BCB"/>
    <w:rsid w:val="006B0AB5"/>
    <w:rsid w:val="006B4C1E"/>
    <w:rsid w:val="006C090F"/>
    <w:rsid w:val="006C323A"/>
    <w:rsid w:val="006C3A2D"/>
    <w:rsid w:val="006C4E32"/>
    <w:rsid w:val="006C56D8"/>
    <w:rsid w:val="006D07AE"/>
    <w:rsid w:val="006D1C93"/>
    <w:rsid w:val="006D318F"/>
    <w:rsid w:val="006E3F11"/>
    <w:rsid w:val="00701410"/>
    <w:rsid w:val="0070681F"/>
    <w:rsid w:val="007113A1"/>
    <w:rsid w:val="007130E4"/>
    <w:rsid w:val="00721CF6"/>
    <w:rsid w:val="00723E46"/>
    <w:rsid w:val="00731386"/>
    <w:rsid w:val="0073313F"/>
    <w:rsid w:val="00733826"/>
    <w:rsid w:val="007357EB"/>
    <w:rsid w:val="007529D7"/>
    <w:rsid w:val="00752BDE"/>
    <w:rsid w:val="0076542F"/>
    <w:rsid w:val="00766CFB"/>
    <w:rsid w:val="00780D36"/>
    <w:rsid w:val="007816FF"/>
    <w:rsid w:val="00783B44"/>
    <w:rsid w:val="00785028"/>
    <w:rsid w:val="00796B99"/>
    <w:rsid w:val="007A3A5A"/>
    <w:rsid w:val="007A4370"/>
    <w:rsid w:val="007B2837"/>
    <w:rsid w:val="007E1D15"/>
    <w:rsid w:val="007E1DEA"/>
    <w:rsid w:val="007E2202"/>
    <w:rsid w:val="007E260C"/>
    <w:rsid w:val="007F30BC"/>
    <w:rsid w:val="007F3420"/>
    <w:rsid w:val="008145EA"/>
    <w:rsid w:val="00815869"/>
    <w:rsid w:val="00816B81"/>
    <w:rsid w:val="00823B90"/>
    <w:rsid w:val="0083266E"/>
    <w:rsid w:val="00837754"/>
    <w:rsid w:val="008546E5"/>
    <w:rsid w:val="00854F0C"/>
    <w:rsid w:val="00865EA8"/>
    <w:rsid w:val="00871653"/>
    <w:rsid w:val="008818CC"/>
    <w:rsid w:val="00881D74"/>
    <w:rsid w:val="00881E7B"/>
    <w:rsid w:val="008836AC"/>
    <w:rsid w:val="00884B61"/>
    <w:rsid w:val="00887422"/>
    <w:rsid w:val="0089166C"/>
    <w:rsid w:val="00893204"/>
    <w:rsid w:val="008960DE"/>
    <w:rsid w:val="008A36DF"/>
    <w:rsid w:val="008B4E21"/>
    <w:rsid w:val="008C1698"/>
    <w:rsid w:val="008C1A3D"/>
    <w:rsid w:val="008D01C3"/>
    <w:rsid w:val="008D1E13"/>
    <w:rsid w:val="008D6549"/>
    <w:rsid w:val="008D70D2"/>
    <w:rsid w:val="008E00D0"/>
    <w:rsid w:val="008E52C8"/>
    <w:rsid w:val="008F3798"/>
    <w:rsid w:val="008F3B6D"/>
    <w:rsid w:val="00900AE8"/>
    <w:rsid w:val="00900DAD"/>
    <w:rsid w:val="0091408E"/>
    <w:rsid w:val="009378CA"/>
    <w:rsid w:val="0095025E"/>
    <w:rsid w:val="00952A5F"/>
    <w:rsid w:val="00955C4C"/>
    <w:rsid w:val="00975568"/>
    <w:rsid w:val="009907DC"/>
    <w:rsid w:val="00995338"/>
    <w:rsid w:val="00996777"/>
    <w:rsid w:val="009A318E"/>
    <w:rsid w:val="009C0BC7"/>
    <w:rsid w:val="009C10EE"/>
    <w:rsid w:val="009C3B71"/>
    <w:rsid w:val="009C6592"/>
    <w:rsid w:val="009C6D49"/>
    <w:rsid w:val="009D3764"/>
    <w:rsid w:val="009E209B"/>
    <w:rsid w:val="009E4BFB"/>
    <w:rsid w:val="009F0747"/>
    <w:rsid w:val="00A03514"/>
    <w:rsid w:val="00A06D6B"/>
    <w:rsid w:val="00A102A3"/>
    <w:rsid w:val="00A17079"/>
    <w:rsid w:val="00A170E0"/>
    <w:rsid w:val="00A31BF0"/>
    <w:rsid w:val="00A333A5"/>
    <w:rsid w:val="00A33C7F"/>
    <w:rsid w:val="00A370D5"/>
    <w:rsid w:val="00A448C3"/>
    <w:rsid w:val="00A458D4"/>
    <w:rsid w:val="00A46FB7"/>
    <w:rsid w:val="00A53118"/>
    <w:rsid w:val="00A843AC"/>
    <w:rsid w:val="00A855A6"/>
    <w:rsid w:val="00A86AB5"/>
    <w:rsid w:val="00A94410"/>
    <w:rsid w:val="00A97226"/>
    <w:rsid w:val="00AA0E64"/>
    <w:rsid w:val="00AA142F"/>
    <w:rsid w:val="00AA1B81"/>
    <w:rsid w:val="00AA3162"/>
    <w:rsid w:val="00AA53DB"/>
    <w:rsid w:val="00AB239A"/>
    <w:rsid w:val="00AB6CA5"/>
    <w:rsid w:val="00AC39FB"/>
    <w:rsid w:val="00AD200C"/>
    <w:rsid w:val="00AD53C7"/>
    <w:rsid w:val="00AD7ADC"/>
    <w:rsid w:val="00AE037A"/>
    <w:rsid w:val="00AE08EB"/>
    <w:rsid w:val="00AE7687"/>
    <w:rsid w:val="00B00BBE"/>
    <w:rsid w:val="00B04000"/>
    <w:rsid w:val="00B10710"/>
    <w:rsid w:val="00B11910"/>
    <w:rsid w:val="00B176A4"/>
    <w:rsid w:val="00B17C98"/>
    <w:rsid w:val="00B208FA"/>
    <w:rsid w:val="00B25C12"/>
    <w:rsid w:val="00B2766F"/>
    <w:rsid w:val="00B3090D"/>
    <w:rsid w:val="00B31ABC"/>
    <w:rsid w:val="00B445ED"/>
    <w:rsid w:val="00B556D4"/>
    <w:rsid w:val="00B615A6"/>
    <w:rsid w:val="00B6300F"/>
    <w:rsid w:val="00B70389"/>
    <w:rsid w:val="00B84623"/>
    <w:rsid w:val="00BB5171"/>
    <w:rsid w:val="00BB66D5"/>
    <w:rsid w:val="00BC50B1"/>
    <w:rsid w:val="00BC7E6E"/>
    <w:rsid w:val="00BD024F"/>
    <w:rsid w:val="00BD356D"/>
    <w:rsid w:val="00BE1D1F"/>
    <w:rsid w:val="00BE5E66"/>
    <w:rsid w:val="00C00281"/>
    <w:rsid w:val="00C04CA7"/>
    <w:rsid w:val="00C05625"/>
    <w:rsid w:val="00C1751E"/>
    <w:rsid w:val="00C17C6C"/>
    <w:rsid w:val="00C17FEA"/>
    <w:rsid w:val="00C21339"/>
    <w:rsid w:val="00C2539B"/>
    <w:rsid w:val="00C266F9"/>
    <w:rsid w:val="00C35520"/>
    <w:rsid w:val="00C371EA"/>
    <w:rsid w:val="00C37462"/>
    <w:rsid w:val="00C445AD"/>
    <w:rsid w:val="00C44CBA"/>
    <w:rsid w:val="00C45040"/>
    <w:rsid w:val="00C458F0"/>
    <w:rsid w:val="00C4666A"/>
    <w:rsid w:val="00C479A3"/>
    <w:rsid w:val="00C50477"/>
    <w:rsid w:val="00C517CA"/>
    <w:rsid w:val="00C5385B"/>
    <w:rsid w:val="00C5723F"/>
    <w:rsid w:val="00C632EB"/>
    <w:rsid w:val="00C74DAF"/>
    <w:rsid w:val="00C80116"/>
    <w:rsid w:val="00C8271B"/>
    <w:rsid w:val="00C84B23"/>
    <w:rsid w:val="00C87BFC"/>
    <w:rsid w:val="00C97203"/>
    <w:rsid w:val="00CA0D9A"/>
    <w:rsid w:val="00CA0E23"/>
    <w:rsid w:val="00CC6128"/>
    <w:rsid w:val="00CD7878"/>
    <w:rsid w:val="00CE26A9"/>
    <w:rsid w:val="00CF5E71"/>
    <w:rsid w:val="00CF7FAC"/>
    <w:rsid w:val="00D04B59"/>
    <w:rsid w:val="00D160C1"/>
    <w:rsid w:val="00D17794"/>
    <w:rsid w:val="00D220B7"/>
    <w:rsid w:val="00D22398"/>
    <w:rsid w:val="00D265CC"/>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B0400"/>
    <w:rsid w:val="00DB52EA"/>
    <w:rsid w:val="00DB72B9"/>
    <w:rsid w:val="00DE1857"/>
    <w:rsid w:val="00DE2A08"/>
    <w:rsid w:val="00DE2B4D"/>
    <w:rsid w:val="00DE3366"/>
    <w:rsid w:val="00DF17AA"/>
    <w:rsid w:val="00DF6258"/>
    <w:rsid w:val="00E00E44"/>
    <w:rsid w:val="00E049A8"/>
    <w:rsid w:val="00E12ECB"/>
    <w:rsid w:val="00E1451F"/>
    <w:rsid w:val="00E15A72"/>
    <w:rsid w:val="00E15E28"/>
    <w:rsid w:val="00E16577"/>
    <w:rsid w:val="00E22FB9"/>
    <w:rsid w:val="00E25CE6"/>
    <w:rsid w:val="00E3387A"/>
    <w:rsid w:val="00E36051"/>
    <w:rsid w:val="00E4360E"/>
    <w:rsid w:val="00E544FA"/>
    <w:rsid w:val="00E55E83"/>
    <w:rsid w:val="00E56AF7"/>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A781B"/>
    <w:rsid w:val="00EC505A"/>
    <w:rsid w:val="00EC5571"/>
    <w:rsid w:val="00ED0E8F"/>
    <w:rsid w:val="00EE1504"/>
    <w:rsid w:val="00EE191C"/>
    <w:rsid w:val="00EE21F2"/>
    <w:rsid w:val="00EE276C"/>
    <w:rsid w:val="00EE3B5B"/>
    <w:rsid w:val="00EE4471"/>
    <w:rsid w:val="00EE4CC9"/>
    <w:rsid w:val="00EF0870"/>
    <w:rsid w:val="00EF4800"/>
    <w:rsid w:val="00EF674A"/>
    <w:rsid w:val="00F00A3D"/>
    <w:rsid w:val="00F17CA4"/>
    <w:rsid w:val="00F24DDD"/>
    <w:rsid w:val="00F256AA"/>
    <w:rsid w:val="00F2770B"/>
    <w:rsid w:val="00F423D2"/>
    <w:rsid w:val="00F45C88"/>
    <w:rsid w:val="00F549A3"/>
    <w:rsid w:val="00F55CBF"/>
    <w:rsid w:val="00F60B73"/>
    <w:rsid w:val="00F60EB7"/>
    <w:rsid w:val="00F72B10"/>
    <w:rsid w:val="00F77359"/>
    <w:rsid w:val="00F82079"/>
    <w:rsid w:val="00F83709"/>
    <w:rsid w:val="00F86A73"/>
    <w:rsid w:val="00F912FC"/>
    <w:rsid w:val="00F96DE7"/>
    <w:rsid w:val="00FA151C"/>
    <w:rsid w:val="00FA2E64"/>
    <w:rsid w:val="00FA58DA"/>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0FE8"/>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490F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490FE8"/>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90F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90FE8"/>
    <w:pPr>
      <w:ind w:left="1418" w:hanging="1418"/>
      <w:outlineLvl w:val="3"/>
    </w:pPr>
    <w:rPr>
      <w:sz w:val="24"/>
    </w:rPr>
  </w:style>
  <w:style w:type="paragraph" w:styleId="Heading5">
    <w:name w:val="heading 5"/>
    <w:aliases w:val="H5"/>
    <w:basedOn w:val="Heading4"/>
    <w:next w:val="Normal"/>
    <w:qFormat/>
    <w:rsid w:val="00490FE8"/>
    <w:pPr>
      <w:ind w:left="1701" w:hanging="1701"/>
      <w:outlineLvl w:val="4"/>
    </w:pPr>
    <w:rPr>
      <w:sz w:val="22"/>
    </w:rPr>
  </w:style>
  <w:style w:type="paragraph" w:styleId="Heading6">
    <w:name w:val="heading 6"/>
    <w:basedOn w:val="H6"/>
    <w:next w:val="Normal"/>
    <w:link w:val="Heading6Char"/>
    <w:qFormat/>
    <w:rsid w:val="00490FE8"/>
    <w:pPr>
      <w:outlineLvl w:val="5"/>
    </w:pPr>
  </w:style>
  <w:style w:type="paragraph" w:styleId="Heading7">
    <w:name w:val="heading 7"/>
    <w:basedOn w:val="H6"/>
    <w:next w:val="Normal"/>
    <w:link w:val="Heading7Char"/>
    <w:qFormat/>
    <w:rsid w:val="00490FE8"/>
    <w:pPr>
      <w:outlineLvl w:val="6"/>
    </w:pPr>
  </w:style>
  <w:style w:type="paragraph" w:styleId="Heading8">
    <w:name w:val="heading 8"/>
    <w:aliases w:val="Table Heading"/>
    <w:basedOn w:val="Heading1"/>
    <w:next w:val="Normal"/>
    <w:qFormat/>
    <w:rsid w:val="00490FE8"/>
    <w:pPr>
      <w:ind w:left="0" w:firstLine="0"/>
      <w:outlineLvl w:val="7"/>
    </w:pPr>
  </w:style>
  <w:style w:type="paragraph" w:styleId="Heading9">
    <w:name w:val="heading 9"/>
    <w:aliases w:val="Figure Heading,FH"/>
    <w:basedOn w:val="Heading8"/>
    <w:next w:val="Normal"/>
    <w:qFormat/>
    <w:rsid w:val="00490FE8"/>
    <w:pPr>
      <w:outlineLvl w:val="8"/>
    </w:pPr>
  </w:style>
  <w:style w:type="character" w:default="1" w:styleId="DefaultParagraphFont">
    <w:name w:val="Default Paragraph Font"/>
    <w:semiHidden/>
    <w:rsid w:val="00490FE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90FE8"/>
  </w:style>
  <w:style w:type="paragraph" w:customStyle="1" w:styleId="FP">
    <w:name w:val="FP"/>
    <w:basedOn w:val="Normal"/>
    <w:rsid w:val="00490FE8"/>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490FE8"/>
    <w:pPr>
      <w:spacing w:before="180"/>
      <w:ind w:left="2693" w:hanging="2693"/>
    </w:pPr>
    <w:rPr>
      <w:b/>
    </w:rPr>
  </w:style>
  <w:style w:type="paragraph" w:styleId="TOC1">
    <w:name w:val="toc 1"/>
    <w:semiHidden/>
    <w:rsid w:val="00490F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90FE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490FE8"/>
    <w:pPr>
      <w:ind w:left="1701" w:hanging="1701"/>
    </w:pPr>
  </w:style>
  <w:style w:type="paragraph" w:styleId="TOC4">
    <w:name w:val="toc 4"/>
    <w:basedOn w:val="TOC3"/>
    <w:rsid w:val="00490FE8"/>
    <w:pPr>
      <w:ind w:left="1418" w:hanging="1418"/>
    </w:pPr>
  </w:style>
  <w:style w:type="paragraph" w:styleId="TOC3">
    <w:name w:val="toc 3"/>
    <w:basedOn w:val="TOC2"/>
    <w:rsid w:val="00490FE8"/>
    <w:pPr>
      <w:ind w:left="1134" w:hanging="1134"/>
    </w:pPr>
  </w:style>
  <w:style w:type="paragraph" w:styleId="TOC2">
    <w:name w:val="toc 2"/>
    <w:basedOn w:val="TOC1"/>
    <w:rsid w:val="00490FE8"/>
    <w:pPr>
      <w:keepNext w:val="0"/>
      <w:spacing w:before="0"/>
      <w:ind w:left="851" w:hanging="851"/>
    </w:pPr>
    <w:rPr>
      <w:sz w:val="20"/>
    </w:rPr>
  </w:style>
  <w:style w:type="paragraph" w:styleId="Index2">
    <w:name w:val="index 2"/>
    <w:basedOn w:val="Index1"/>
    <w:rsid w:val="00490FE8"/>
    <w:pPr>
      <w:ind w:left="284"/>
    </w:pPr>
  </w:style>
  <w:style w:type="paragraph" w:styleId="Index1">
    <w:name w:val="index 1"/>
    <w:basedOn w:val="Normal"/>
    <w:rsid w:val="00490FE8"/>
    <w:pPr>
      <w:keepLines/>
      <w:spacing w:after="0"/>
    </w:pPr>
  </w:style>
  <w:style w:type="paragraph" w:customStyle="1" w:styleId="ZH">
    <w:name w:val="ZH"/>
    <w:rsid w:val="00490FE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490FE8"/>
    <w:pPr>
      <w:outlineLvl w:val="9"/>
    </w:pPr>
  </w:style>
  <w:style w:type="paragraph" w:styleId="ListNumber2">
    <w:name w:val="List Number 2"/>
    <w:basedOn w:val="ListNumber"/>
    <w:rsid w:val="00490FE8"/>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90FE8"/>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490F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90FE8"/>
    <w:pPr>
      <w:keepLines/>
      <w:spacing w:after="0"/>
      <w:ind w:left="454" w:hanging="454"/>
    </w:pPr>
    <w:rPr>
      <w:sz w:val="16"/>
    </w:rPr>
  </w:style>
  <w:style w:type="paragraph" w:customStyle="1" w:styleId="TAH">
    <w:name w:val="TAH"/>
    <w:basedOn w:val="TAC"/>
    <w:link w:val="TAHCar"/>
    <w:rsid w:val="00490FE8"/>
    <w:rPr>
      <w:b/>
    </w:rPr>
  </w:style>
  <w:style w:type="paragraph" w:customStyle="1" w:styleId="TAC">
    <w:name w:val="TAC"/>
    <w:basedOn w:val="TAL"/>
    <w:link w:val="TACChar"/>
    <w:rsid w:val="00490FE8"/>
    <w:pPr>
      <w:jc w:val="center"/>
    </w:pPr>
  </w:style>
  <w:style w:type="paragraph" w:customStyle="1" w:styleId="TF">
    <w:name w:val="TF"/>
    <w:basedOn w:val="TH"/>
    <w:rsid w:val="00490FE8"/>
    <w:pPr>
      <w:keepNext w:val="0"/>
      <w:spacing w:before="0" w:after="240"/>
    </w:pPr>
  </w:style>
  <w:style w:type="paragraph" w:customStyle="1" w:styleId="NO">
    <w:name w:val="NO"/>
    <w:basedOn w:val="Normal"/>
    <w:rsid w:val="00490FE8"/>
    <w:pPr>
      <w:keepLines/>
      <w:ind w:left="1135" w:hanging="851"/>
    </w:pPr>
  </w:style>
  <w:style w:type="paragraph" w:styleId="TOC9">
    <w:name w:val="toc 9"/>
    <w:basedOn w:val="TOC8"/>
    <w:rsid w:val="00490FE8"/>
    <w:pPr>
      <w:ind w:left="1418" w:hanging="1418"/>
    </w:pPr>
  </w:style>
  <w:style w:type="paragraph" w:customStyle="1" w:styleId="EX">
    <w:name w:val="EX"/>
    <w:basedOn w:val="Normal"/>
    <w:rsid w:val="00490FE8"/>
    <w:pPr>
      <w:keepLines/>
      <w:ind w:left="1702" w:hanging="1418"/>
    </w:pPr>
  </w:style>
  <w:style w:type="paragraph" w:customStyle="1" w:styleId="LD">
    <w:name w:val="LD"/>
    <w:rsid w:val="00490FE8"/>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90FE8"/>
    <w:pPr>
      <w:spacing w:after="0"/>
    </w:pPr>
  </w:style>
  <w:style w:type="paragraph" w:customStyle="1" w:styleId="EW">
    <w:name w:val="EW"/>
    <w:basedOn w:val="EX"/>
    <w:rsid w:val="00490FE8"/>
    <w:pPr>
      <w:spacing w:after="0"/>
    </w:pPr>
  </w:style>
  <w:style w:type="paragraph" w:styleId="TOC6">
    <w:name w:val="toc 6"/>
    <w:basedOn w:val="TOC5"/>
    <w:next w:val="Normal"/>
    <w:rsid w:val="00490FE8"/>
    <w:pPr>
      <w:ind w:left="1985" w:hanging="1985"/>
    </w:pPr>
  </w:style>
  <w:style w:type="paragraph" w:styleId="TOC7">
    <w:name w:val="toc 7"/>
    <w:basedOn w:val="TOC6"/>
    <w:next w:val="Normal"/>
    <w:rsid w:val="00490FE8"/>
    <w:pPr>
      <w:ind w:left="2268" w:hanging="2268"/>
    </w:pPr>
  </w:style>
  <w:style w:type="paragraph" w:styleId="ListBullet2">
    <w:name w:val="List Bullet 2"/>
    <w:aliases w:val="lb2"/>
    <w:basedOn w:val="ListBullet"/>
    <w:rsid w:val="00490FE8"/>
    <w:pPr>
      <w:ind w:left="851"/>
    </w:pPr>
  </w:style>
  <w:style w:type="paragraph" w:styleId="ListBullet3">
    <w:name w:val="List Bullet 3"/>
    <w:basedOn w:val="ListBullet2"/>
    <w:rsid w:val="00490FE8"/>
    <w:pPr>
      <w:ind w:left="1135"/>
    </w:pPr>
  </w:style>
  <w:style w:type="paragraph" w:styleId="ListNumber">
    <w:name w:val="List Number"/>
    <w:basedOn w:val="List"/>
    <w:rsid w:val="00490FE8"/>
  </w:style>
  <w:style w:type="paragraph" w:customStyle="1" w:styleId="EQ">
    <w:name w:val="EQ"/>
    <w:basedOn w:val="Normal"/>
    <w:next w:val="Normal"/>
    <w:rsid w:val="00490FE8"/>
    <w:pPr>
      <w:keepLines/>
      <w:tabs>
        <w:tab w:val="center" w:pos="4536"/>
        <w:tab w:val="right" w:pos="9072"/>
      </w:tabs>
    </w:pPr>
    <w:rPr>
      <w:noProof/>
    </w:rPr>
  </w:style>
  <w:style w:type="paragraph" w:customStyle="1" w:styleId="TH">
    <w:name w:val="TH"/>
    <w:basedOn w:val="Normal"/>
    <w:link w:val="THChar"/>
    <w:rsid w:val="00490FE8"/>
    <w:pPr>
      <w:keepNext/>
      <w:keepLines/>
      <w:spacing w:before="60"/>
      <w:jc w:val="center"/>
    </w:pPr>
    <w:rPr>
      <w:rFonts w:ascii="Arial" w:hAnsi="Arial"/>
      <w:b/>
    </w:rPr>
  </w:style>
  <w:style w:type="paragraph" w:customStyle="1" w:styleId="NF">
    <w:name w:val="NF"/>
    <w:basedOn w:val="NO"/>
    <w:rsid w:val="00490FE8"/>
    <w:pPr>
      <w:keepNext/>
      <w:spacing w:after="0"/>
    </w:pPr>
    <w:rPr>
      <w:rFonts w:ascii="Arial" w:hAnsi="Arial"/>
      <w:sz w:val="18"/>
    </w:rPr>
  </w:style>
  <w:style w:type="paragraph" w:customStyle="1" w:styleId="PL">
    <w:name w:val="PL"/>
    <w:rsid w:val="00490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90FE8"/>
    <w:pPr>
      <w:jc w:val="right"/>
    </w:pPr>
  </w:style>
  <w:style w:type="paragraph" w:customStyle="1" w:styleId="H6">
    <w:name w:val="H6"/>
    <w:basedOn w:val="Heading5"/>
    <w:next w:val="Normal"/>
    <w:rsid w:val="00490FE8"/>
    <w:pPr>
      <w:ind w:left="1985" w:hanging="1985"/>
      <w:outlineLvl w:val="9"/>
    </w:pPr>
    <w:rPr>
      <w:sz w:val="20"/>
    </w:rPr>
  </w:style>
  <w:style w:type="paragraph" w:customStyle="1" w:styleId="TAN">
    <w:name w:val="TAN"/>
    <w:basedOn w:val="TAL"/>
    <w:link w:val="TANChar"/>
    <w:rsid w:val="00490FE8"/>
    <w:pPr>
      <w:ind w:left="851" w:hanging="851"/>
    </w:pPr>
  </w:style>
  <w:style w:type="paragraph" w:customStyle="1" w:styleId="TAL">
    <w:name w:val="TAL"/>
    <w:basedOn w:val="Normal"/>
    <w:link w:val="TALCar"/>
    <w:rsid w:val="00490FE8"/>
    <w:pPr>
      <w:keepNext/>
      <w:keepLines/>
      <w:spacing w:after="0"/>
    </w:pPr>
    <w:rPr>
      <w:rFonts w:ascii="Arial" w:hAnsi="Arial"/>
      <w:sz w:val="18"/>
    </w:rPr>
  </w:style>
  <w:style w:type="paragraph" w:customStyle="1" w:styleId="ZA">
    <w:name w:val="ZA"/>
    <w:rsid w:val="00490F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90F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90FE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90F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90FE8"/>
    <w:pPr>
      <w:framePr w:wrap="notBeside" w:y="16161"/>
    </w:pPr>
  </w:style>
  <w:style w:type="character" w:customStyle="1" w:styleId="ZGSM">
    <w:name w:val="ZGSM"/>
    <w:rsid w:val="00490FE8"/>
  </w:style>
  <w:style w:type="paragraph" w:styleId="List2">
    <w:name w:val="List 2"/>
    <w:basedOn w:val="List"/>
    <w:rsid w:val="00490FE8"/>
    <w:pPr>
      <w:ind w:left="851"/>
    </w:pPr>
  </w:style>
  <w:style w:type="paragraph" w:customStyle="1" w:styleId="ZG">
    <w:name w:val="ZG"/>
    <w:rsid w:val="00490FE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490FE8"/>
    <w:pPr>
      <w:ind w:left="1135"/>
    </w:pPr>
  </w:style>
  <w:style w:type="paragraph" w:styleId="List4">
    <w:name w:val="List 4"/>
    <w:basedOn w:val="List3"/>
    <w:rsid w:val="00490FE8"/>
    <w:pPr>
      <w:ind w:left="1418"/>
    </w:pPr>
  </w:style>
  <w:style w:type="paragraph" w:styleId="List5">
    <w:name w:val="List 5"/>
    <w:basedOn w:val="List4"/>
    <w:rsid w:val="00490FE8"/>
    <w:pPr>
      <w:ind w:left="1702"/>
    </w:pPr>
  </w:style>
  <w:style w:type="paragraph" w:customStyle="1" w:styleId="EditorsNote">
    <w:name w:val="Editor's Note"/>
    <w:basedOn w:val="NO"/>
    <w:rsid w:val="00490FE8"/>
    <w:rPr>
      <w:color w:val="FF0000"/>
    </w:rPr>
  </w:style>
  <w:style w:type="paragraph" w:styleId="List">
    <w:name w:val="List"/>
    <w:basedOn w:val="Normal"/>
    <w:rsid w:val="00490FE8"/>
    <w:pPr>
      <w:ind w:left="568" w:hanging="284"/>
    </w:pPr>
  </w:style>
  <w:style w:type="paragraph" w:styleId="ListBullet">
    <w:name w:val="List Bullet"/>
    <w:basedOn w:val="List"/>
    <w:rsid w:val="00490FE8"/>
  </w:style>
  <w:style w:type="paragraph" w:styleId="ListBullet4">
    <w:name w:val="List Bullet 4"/>
    <w:basedOn w:val="ListBullet3"/>
    <w:rsid w:val="00490FE8"/>
    <w:pPr>
      <w:ind w:left="1418"/>
    </w:pPr>
  </w:style>
  <w:style w:type="paragraph" w:styleId="ListBullet5">
    <w:name w:val="List Bullet 5"/>
    <w:basedOn w:val="ListBullet4"/>
    <w:rsid w:val="00490FE8"/>
    <w:pPr>
      <w:ind w:left="1702"/>
    </w:pPr>
  </w:style>
  <w:style w:type="paragraph" w:customStyle="1" w:styleId="B1">
    <w:name w:val="B1"/>
    <w:basedOn w:val="List"/>
    <w:link w:val="B1Char1"/>
    <w:rsid w:val="00490FE8"/>
  </w:style>
  <w:style w:type="paragraph" w:customStyle="1" w:styleId="B2">
    <w:name w:val="B2"/>
    <w:basedOn w:val="List2"/>
    <w:rsid w:val="00490FE8"/>
  </w:style>
  <w:style w:type="paragraph" w:customStyle="1" w:styleId="B3">
    <w:name w:val="B3"/>
    <w:basedOn w:val="List3"/>
    <w:rsid w:val="00490FE8"/>
  </w:style>
  <w:style w:type="paragraph" w:customStyle="1" w:styleId="B4">
    <w:name w:val="B4"/>
    <w:basedOn w:val="List4"/>
    <w:rsid w:val="00490FE8"/>
  </w:style>
  <w:style w:type="paragraph" w:customStyle="1" w:styleId="B5">
    <w:name w:val="B5"/>
    <w:basedOn w:val="List5"/>
    <w:rsid w:val="00490FE8"/>
  </w:style>
  <w:style w:type="paragraph" w:styleId="Footer">
    <w:name w:val="footer"/>
    <w:basedOn w:val="Header"/>
    <w:link w:val="FooterChar"/>
    <w:rsid w:val="00490FE8"/>
    <w:pPr>
      <w:jc w:val="center"/>
    </w:pPr>
    <w:rPr>
      <w:i/>
    </w:rPr>
  </w:style>
  <w:style w:type="paragraph" w:customStyle="1" w:styleId="ZTD">
    <w:name w:val="ZTD"/>
    <w:basedOn w:val="ZB"/>
    <w:rsid w:val="00490FE8"/>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63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0073618">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54492209">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300579118">
      <w:bodyDiv w:val="1"/>
      <w:marLeft w:val="0"/>
      <w:marRight w:val="0"/>
      <w:marTop w:val="0"/>
      <w:marBottom w:val="0"/>
      <w:divBdr>
        <w:top w:val="none" w:sz="0" w:space="0" w:color="auto"/>
        <w:left w:val="none" w:sz="0" w:space="0" w:color="auto"/>
        <w:bottom w:val="none" w:sz="0" w:space="0" w:color="auto"/>
        <w:right w:val="none" w:sz="0" w:space="0" w:color="auto"/>
      </w:divBdr>
    </w:div>
    <w:div w:id="522666905">
      <w:bodyDiv w:val="1"/>
      <w:marLeft w:val="0"/>
      <w:marRight w:val="0"/>
      <w:marTop w:val="0"/>
      <w:marBottom w:val="0"/>
      <w:divBdr>
        <w:top w:val="none" w:sz="0" w:space="0" w:color="auto"/>
        <w:left w:val="none" w:sz="0" w:space="0" w:color="auto"/>
        <w:bottom w:val="none" w:sz="0" w:space="0" w:color="auto"/>
        <w:right w:val="none" w:sz="0" w:space="0" w:color="auto"/>
      </w:divBdr>
    </w:div>
    <w:div w:id="55312712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196724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294774">
      <w:bodyDiv w:val="1"/>
      <w:marLeft w:val="0"/>
      <w:marRight w:val="0"/>
      <w:marTop w:val="0"/>
      <w:marBottom w:val="0"/>
      <w:divBdr>
        <w:top w:val="none" w:sz="0" w:space="0" w:color="auto"/>
        <w:left w:val="none" w:sz="0" w:space="0" w:color="auto"/>
        <w:bottom w:val="none" w:sz="0" w:space="0" w:color="auto"/>
        <w:right w:val="none" w:sz="0" w:space="0" w:color="auto"/>
      </w:divBdr>
    </w:div>
    <w:div w:id="1327628480">
      <w:bodyDiv w:val="1"/>
      <w:marLeft w:val="0"/>
      <w:marRight w:val="0"/>
      <w:marTop w:val="0"/>
      <w:marBottom w:val="0"/>
      <w:divBdr>
        <w:top w:val="none" w:sz="0" w:space="0" w:color="auto"/>
        <w:left w:val="none" w:sz="0" w:space="0" w:color="auto"/>
        <w:bottom w:val="none" w:sz="0" w:space="0" w:color="auto"/>
        <w:right w:val="none" w:sz="0" w:space="0" w:color="auto"/>
      </w:divBdr>
    </w:div>
    <w:div w:id="142712024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vijayb\OneDrive%20-%20Qualcomm\RAN5%20related\RAN5\Meeting\RAN5_106_Athens\meeting_handling\Tdoc\R5-250558.zip" TargetMode="External"/><Relationship Id="rId18" Type="http://schemas.openxmlformats.org/officeDocument/2006/relationships/hyperlink" Target="file:///C:\Users\vijayb\OneDrive%20-%20Qualcomm\RAN5%20related\RAN5\Meeting\RAN5_107_Malta\meeting_handling\Tdoc\R5-252989.zip"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file:///C:\Users\vijayb\OneDrive%20-%20Qualcomm\RAN5%20related\RAN5\Meeting\RAN5_108_Bangalore\meeting_handling\Tdoc\R5-254829.zip" TargetMode="External"/><Relationship Id="rId7" Type="http://schemas.openxmlformats.org/officeDocument/2006/relationships/webSettings" Target="webSettings.xml"/><Relationship Id="rId12" Type="http://schemas.openxmlformats.org/officeDocument/2006/relationships/hyperlink" Target="file:///C:\Users\vijayb\OneDrive%20-%20Qualcomm\RAN5%20related\RAN5\Meeting\RAN5_105_Orlando\meeting_handling\Tdoc\R5-247156.zip" TargetMode="External"/><Relationship Id="rId17" Type="http://schemas.openxmlformats.org/officeDocument/2006/relationships/hyperlink" Target="file:///C:\Users\vijayb\OneDrive%20-%20Qualcomm\RAN5%20related\RAN5\Meeting\RAN5_107_Malta\meeting_handling\Tdoc\R5-252988.zip"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file:///C:\Users\vijayb\OneDrive%20-%20Qualcomm\RAN5%20related\RAN5\Meeting\RAN5_106_Athens\meeting_handling\Tdoc\R5-250496.zip" TargetMode="External"/><Relationship Id="rId20" Type="http://schemas.openxmlformats.org/officeDocument/2006/relationships/hyperlink" Target="file:///C:\Users\vijayb\OneDrive%20-%20Qualcomm\RAN5%20related\RAN5\Meeting\RAN5_108_Bangalore\meeting_handling\Tdoc\R5-254865.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vijayb\OneDrive%20-%20Qualcomm\RAN5%20related\RAN5\Meeting\RAN5_105_Orlando\meeting_handling\Tdoc\R5-247504.zip" TargetMode="External"/><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file:///C:\Users\vijayb\OneDrive%20-%20Qualcomm\RAN5%20related\RAN5\Meeting\RAN5_106_Athens\meeting_handling\Tdoc\R5-251216.zip"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file:///C:\Users\vijayb\OneDrive%20-%20Qualcomm\RAN5%20related\RAN5\Meeting\RAN5_105_Orlando\meeting_handling\Tdoc\R5-247503.zip" TargetMode="External"/><Relationship Id="rId19" Type="http://schemas.openxmlformats.org/officeDocument/2006/relationships/hyperlink" Target="file:///C:\Users\vijayb\OneDrive%20-%20Qualcomm\RAN5%20related\RAN5\Meeting\RAN5_108_Bangalore\meeting_handling\Tdoc\R5-254847.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vijayb\OneDrive%20-%20Qualcomm\RAN5%20related\RAN5\Meeting\RAN5_106_Athens\meeting_handling\Tdoc\R5-250557.zip" TargetMode="External"/><Relationship Id="rId22" Type="http://schemas.openxmlformats.org/officeDocument/2006/relationships/header" Target="header1.xml"/><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355</TotalTime>
  <Pages>4</Pages>
  <Words>1345</Words>
  <Characters>7667</Characters>
  <Application>Microsoft Office Word</Application>
  <DocSecurity>0</DocSecurity>
  <Lines>63</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8995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125</cp:revision>
  <dcterms:created xsi:type="dcterms:W3CDTF">2020-08-28T00:28:00Z</dcterms:created>
  <dcterms:modified xsi:type="dcterms:W3CDTF">2025-08-28T12:43:00Z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